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3F1A33">
      <w:pPr>
        <w:keepNext w:val="0"/>
        <w:keepLines w:val="0"/>
        <w:pageBreakBefore w:val="0"/>
        <w:kinsoku/>
        <w:wordWrap/>
        <w:overflowPunct/>
        <w:topLinePunct w:val="0"/>
        <w:autoSpaceDE/>
        <w:autoSpaceDN/>
        <w:bidi w:val="0"/>
        <w:adjustRightInd/>
        <w:snapToGrid/>
        <w:spacing w:line="576" w:lineRule="exact"/>
        <w:jc w:val="left"/>
        <w:textAlignment w:val="auto"/>
        <w:rPr>
          <w:rFonts w:hint="eastAsia" w:ascii="Times New Roman" w:hAnsi="Times New Roman" w:eastAsia="方正小标宋_GBK" w:cs="Times New Roman"/>
          <w:snapToGrid w:val="0"/>
          <w:color w:val="auto"/>
          <w:spacing w:val="0"/>
          <w:sz w:val="44"/>
          <w:szCs w:val="44"/>
          <w:lang w:val="en-US" w:eastAsia="zh-CN"/>
        </w:rPr>
      </w:pPr>
      <w:r>
        <w:rPr>
          <w:rFonts w:hint="eastAsia" w:ascii="Times New Roman" w:hAnsi="Times New Roman" w:eastAsia="方正小标宋_GBK" w:cs="Times New Roman"/>
          <w:snapToGrid w:val="0"/>
          <w:color w:val="auto"/>
          <w:spacing w:val="0"/>
          <w:sz w:val="44"/>
          <w:szCs w:val="44"/>
          <w:lang w:val="en-US" w:eastAsia="zh-CN"/>
        </w:rPr>
        <w:t>附件：</w:t>
      </w:r>
    </w:p>
    <w:p w14:paraId="60F39232">
      <w:pPr>
        <w:pStyle w:val="2"/>
        <w:rPr>
          <w:rFonts w:hint="default"/>
          <w:lang w:val="en-US" w:eastAsia="zh-CN"/>
        </w:rPr>
      </w:pPr>
    </w:p>
    <w:p w14:paraId="6402533E">
      <w:pPr>
        <w:keepNext w:val="0"/>
        <w:keepLines w:val="0"/>
        <w:pageBreakBefore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小标宋_GBK" w:cs="Times New Roman"/>
          <w:snapToGrid w:val="0"/>
          <w:color w:val="auto"/>
          <w:spacing w:val="0"/>
          <w:sz w:val="44"/>
          <w:szCs w:val="44"/>
        </w:rPr>
      </w:pPr>
      <w:r>
        <w:rPr>
          <w:rFonts w:hint="default" w:ascii="Times New Roman" w:hAnsi="Times New Roman" w:eastAsia="方正小标宋_GBK" w:cs="Times New Roman"/>
          <w:snapToGrid w:val="0"/>
          <w:color w:val="auto"/>
          <w:spacing w:val="0"/>
          <w:sz w:val="44"/>
          <w:szCs w:val="44"/>
        </w:rPr>
        <w:t>西藏自治区测绘</w:t>
      </w:r>
      <w:r>
        <w:rPr>
          <w:rFonts w:hint="default" w:ascii="Times New Roman" w:hAnsi="Times New Roman" w:eastAsia="方正小标宋_GBK" w:cs="Times New Roman"/>
          <w:snapToGrid w:val="0"/>
          <w:color w:val="auto"/>
          <w:spacing w:val="0"/>
          <w:sz w:val="44"/>
          <w:szCs w:val="44"/>
          <w:lang w:val="en-US" w:eastAsia="zh-CN"/>
        </w:rPr>
        <w:t>地理信息</w:t>
      </w:r>
      <w:r>
        <w:rPr>
          <w:rFonts w:hint="default" w:ascii="Times New Roman" w:hAnsi="Times New Roman" w:eastAsia="方正小标宋_GBK" w:cs="Times New Roman"/>
          <w:snapToGrid w:val="0"/>
          <w:color w:val="auto"/>
          <w:spacing w:val="0"/>
          <w:sz w:val="44"/>
          <w:szCs w:val="44"/>
        </w:rPr>
        <w:t>行业安全生产</w:t>
      </w:r>
    </w:p>
    <w:p w14:paraId="7A83DF3C">
      <w:pPr>
        <w:keepNext w:val="0"/>
        <w:keepLines w:val="0"/>
        <w:pageBreakBefore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小标宋_GBK" w:cs="Times New Roman"/>
          <w:snapToGrid w:val="0"/>
          <w:color w:val="auto"/>
          <w:spacing w:val="0"/>
          <w:sz w:val="44"/>
          <w:szCs w:val="44"/>
          <w:lang w:eastAsia="zh-CN"/>
        </w:rPr>
      </w:pPr>
      <w:r>
        <w:rPr>
          <w:rFonts w:hint="default" w:ascii="Times New Roman" w:hAnsi="Times New Roman" w:eastAsia="方正小标宋_GBK" w:cs="Times New Roman"/>
          <w:snapToGrid w:val="0"/>
          <w:color w:val="auto"/>
          <w:spacing w:val="0"/>
          <w:sz w:val="44"/>
          <w:szCs w:val="44"/>
        </w:rPr>
        <w:t>监督管理办法</w:t>
      </w:r>
      <w:r>
        <w:rPr>
          <w:rFonts w:hint="default" w:ascii="Times New Roman" w:hAnsi="Times New Roman" w:eastAsia="方正小标宋_GBK" w:cs="Times New Roman"/>
          <w:snapToGrid w:val="0"/>
          <w:color w:val="auto"/>
          <w:spacing w:val="0"/>
          <w:sz w:val="44"/>
          <w:szCs w:val="44"/>
          <w:lang w:eastAsia="zh-CN"/>
        </w:rPr>
        <w:t>（</w:t>
      </w:r>
      <w:r>
        <w:rPr>
          <w:rFonts w:hint="default" w:ascii="Times New Roman" w:hAnsi="Times New Roman" w:eastAsia="方正小标宋_GBK" w:cs="Times New Roman"/>
          <w:snapToGrid w:val="0"/>
          <w:color w:val="auto"/>
          <w:spacing w:val="0"/>
          <w:sz w:val="44"/>
          <w:szCs w:val="44"/>
          <w:lang w:val="en-US" w:eastAsia="zh-CN"/>
        </w:rPr>
        <w:t>试行</w:t>
      </w:r>
      <w:r>
        <w:rPr>
          <w:rFonts w:hint="default" w:ascii="Times New Roman" w:hAnsi="Times New Roman" w:eastAsia="方正小标宋_GBK" w:cs="Times New Roman"/>
          <w:snapToGrid w:val="0"/>
          <w:color w:val="auto"/>
          <w:spacing w:val="0"/>
          <w:sz w:val="44"/>
          <w:szCs w:val="44"/>
          <w:lang w:eastAsia="zh-CN"/>
        </w:rPr>
        <w:t>）</w:t>
      </w:r>
    </w:p>
    <w:p w14:paraId="7E431D09">
      <w:pPr>
        <w:keepNext w:val="0"/>
        <w:keepLines w:val="0"/>
        <w:pageBreakBefore w:val="0"/>
        <w:kinsoku/>
        <w:wordWrap/>
        <w:overflowPunct/>
        <w:topLinePunct w:val="0"/>
        <w:autoSpaceDE/>
        <w:autoSpaceDN/>
        <w:bidi w:val="0"/>
        <w:adjustRightInd/>
        <w:snapToGrid/>
        <w:spacing w:line="576" w:lineRule="exact"/>
        <w:ind w:firstLine="720" w:firstLineChars="200"/>
        <w:jc w:val="center"/>
        <w:textAlignment w:val="auto"/>
        <w:rPr>
          <w:rFonts w:hint="default" w:ascii="Times New Roman" w:hAnsi="Times New Roman" w:eastAsia="方正黑体_GBK" w:cs="Times New Roman"/>
          <w:color w:val="auto"/>
          <w:spacing w:val="0"/>
          <w:sz w:val="36"/>
          <w:szCs w:val="36"/>
        </w:rPr>
      </w:pPr>
      <w:bookmarkStart w:id="1" w:name="_GoBack"/>
      <w:bookmarkEnd w:id="1"/>
    </w:p>
    <w:p w14:paraId="10704F70">
      <w:pPr>
        <w:suppressAutoHyphens/>
        <w:spacing w:line="576" w:lineRule="exact"/>
        <w:jc w:val="center"/>
        <w:rPr>
          <w:rFonts w:hint="default" w:ascii="方正黑体_GBK" w:hAnsi="方正黑体_GBK" w:eastAsia="方正黑体_GBK" w:cs="方正黑体_GBK"/>
          <w:color w:val="000000"/>
          <w:spacing w:val="0"/>
          <w:sz w:val="32"/>
          <w:szCs w:val="32"/>
        </w:rPr>
      </w:pPr>
      <w:r>
        <w:rPr>
          <w:rFonts w:hint="default" w:ascii="方正黑体_GBK" w:hAnsi="方正黑体_GBK" w:eastAsia="方正黑体_GBK" w:cs="方正黑体_GBK"/>
          <w:color w:val="000000"/>
          <w:spacing w:val="0"/>
          <w:sz w:val="32"/>
          <w:szCs w:val="32"/>
        </w:rPr>
        <w:t>第一章 总则</w:t>
      </w:r>
    </w:p>
    <w:p w14:paraId="602CF5B4">
      <w:pPr>
        <w:suppressAutoHyphens/>
        <w:spacing w:line="576" w:lineRule="exact"/>
        <w:ind w:firstLine="640" w:firstLineChars="200"/>
        <w:rPr>
          <w:rFonts w:hint="default" w:ascii="Times New Roman" w:hAnsi="Times New Roman" w:eastAsia="方正仿宋_GBK" w:cs="Times New Roman"/>
          <w:snapToGrid w:val="0"/>
          <w:color w:val="auto"/>
          <w:spacing w:val="0"/>
          <w:sz w:val="32"/>
          <w:szCs w:val="32"/>
        </w:rPr>
      </w:pPr>
      <w:r>
        <w:rPr>
          <w:rFonts w:hint="default" w:ascii="Calibri" w:hAnsi="Calibri" w:eastAsia="楷体_GB2312"/>
          <w:color w:val="000000"/>
          <w:spacing w:val="0"/>
          <w:sz w:val="32"/>
          <w:szCs w:val="32"/>
          <w:lang w:val="en-US" w:eastAsia="zh-CN"/>
        </w:rPr>
        <w:t>第一条</w:t>
      </w:r>
      <w:r>
        <w:rPr>
          <w:rFonts w:hint="default" w:ascii="方正仿宋_GBK" w:hAnsi="方正仿宋_GBK" w:eastAsia="方正仿宋_GBK" w:cs="方正仿宋_GBK"/>
          <w:b/>
          <w:bCs/>
          <w:color w:val="auto"/>
          <w:spacing w:val="0"/>
          <w:sz w:val="32"/>
          <w:szCs w:val="32"/>
        </w:rPr>
        <w:t>【目的与依据】</w:t>
      </w:r>
      <w:r>
        <w:rPr>
          <w:rFonts w:hint="default" w:ascii="方正仿宋_GBK" w:hAnsi="方正仿宋_GBK" w:eastAsia="方正仿宋_GBK" w:cs="方正仿宋_GBK"/>
          <w:color w:val="auto"/>
          <w:spacing w:val="0"/>
          <w:sz w:val="32"/>
          <w:szCs w:val="32"/>
        </w:rPr>
        <w:t xml:space="preserve"> </w:t>
      </w:r>
      <w:r>
        <w:rPr>
          <w:rFonts w:hint="eastAsia" w:ascii="方正仿宋_GBK" w:hAnsi="方正仿宋_GBK" w:eastAsia="方正仿宋_GBK" w:cs="方正仿宋_GBK"/>
          <w:color w:val="auto"/>
          <w:spacing w:val="0"/>
          <w:sz w:val="32"/>
          <w:szCs w:val="32"/>
        </w:rPr>
        <w:t>为加强测绘行业安全生产管理，防止和减少生产安全事故，保障人民群众生命和财产安全，促进测绘行业持续健康发展，根据《中华人民共和国测绘法》《中华人民共和国安全生产法》《西藏自治区测绘条例》《西藏自治区安全生产条例》等法律法规，结合西藏自治区测绘行业安全生产实际，制定本办法。</w:t>
      </w:r>
    </w:p>
    <w:p w14:paraId="73D85BC0">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pacing w:val="0"/>
          <w:sz w:val="32"/>
          <w:szCs w:val="32"/>
        </w:rPr>
      </w:pPr>
      <w:r>
        <w:rPr>
          <w:rFonts w:hint="eastAsia" w:ascii="Calibri" w:hAnsi="Calibri" w:eastAsia="楷体_GB2312"/>
          <w:color w:val="000000"/>
          <w:spacing w:val="0"/>
          <w:sz w:val="32"/>
          <w:szCs w:val="32"/>
          <w:lang w:val="en-US" w:eastAsia="zh-CN"/>
        </w:rPr>
        <w:t>第二条</w:t>
      </w:r>
      <w:r>
        <w:rPr>
          <w:rFonts w:hint="eastAsia" w:ascii="方正仿宋_GBK" w:hAnsi="方正仿宋_GBK" w:eastAsia="方正仿宋_GBK" w:cs="方正仿宋_GBK"/>
          <w:b/>
          <w:bCs/>
          <w:color w:val="auto"/>
          <w:spacing w:val="0"/>
          <w:sz w:val="32"/>
          <w:szCs w:val="32"/>
        </w:rPr>
        <w:t>【适用范围】</w:t>
      </w:r>
      <w:r>
        <w:rPr>
          <w:rFonts w:hint="eastAsia" w:ascii="方正仿宋_GBK" w:hAnsi="方正仿宋_GBK" w:eastAsia="方正仿宋_GBK" w:cs="方正仿宋_GBK"/>
          <w:color w:val="auto"/>
          <w:spacing w:val="0"/>
          <w:sz w:val="32"/>
          <w:szCs w:val="32"/>
        </w:rPr>
        <w:t xml:space="preserve"> 在西藏自治区行政区域内从事测绘活动的单位（以下</w:t>
      </w:r>
      <w:r>
        <w:rPr>
          <w:rFonts w:hint="eastAsia" w:ascii="方正仿宋_GBK" w:hAnsi="方正仿宋_GBK" w:eastAsia="方正仿宋_GBK" w:cs="方正仿宋_GBK"/>
          <w:color w:val="auto"/>
          <w:spacing w:val="0"/>
          <w:sz w:val="32"/>
          <w:szCs w:val="32"/>
          <w:lang w:val="en-US" w:eastAsia="zh-CN"/>
        </w:rPr>
        <w:t>简称</w:t>
      </w:r>
      <w:r>
        <w:rPr>
          <w:rFonts w:hint="eastAsia" w:ascii="方正仿宋_GBK" w:hAnsi="方正仿宋_GBK" w:eastAsia="方正仿宋_GBK" w:cs="方正仿宋_GBK"/>
          <w:color w:val="auto"/>
          <w:spacing w:val="0"/>
          <w:sz w:val="32"/>
          <w:szCs w:val="32"/>
        </w:rPr>
        <w:t>测绘单位）的安全生产及其监督管理活动，适用本办法。法律、法规另有规定的，从其规定。</w:t>
      </w:r>
    </w:p>
    <w:p w14:paraId="7951CDD5">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pacing w:val="0"/>
          <w:sz w:val="32"/>
          <w:szCs w:val="32"/>
        </w:rPr>
      </w:pPr>
      <w:r>
        <w:rPr>
          <w:rFonts w:hint="eastAsia" w:ascii="Calibri" w:hAnsi="Calibri" w:eastAsia="楷体_GB2312"/>
          <w:color w:val="000000"/>
          <w:spacing w:val="0"/>
          <w:sz w:val="32"/>
          <w:szCs w:val="32"/>
          <w:lang w:val="en-US" w:eastAsia="zh-CN"/>
        </w:rPr>
        <w:t>第三条</w:t>
      </w:r>
      <w:r>
        <w:rPr>
          <w:rFonts w:hint="eastAsia" w:ascii="方正仿宋_GBK" w:hAnsi="方正仿宋_GBK" w:eastAsia="方正仿宋_GBK" w:cs="方正仿宋_GBK"/>
          <w:b/>
          <w:bCs/>
          <w:color w:val="auto"/>
          <w:spacing w:val="0"/>
          <w:sz w:val="32"/>
          <w:szCs w:val="32"/>
        </w:rPr>
        <w:t>【监督</w:t>
      </w:r>
      <w:r>
        <w:rPr>
          <w:rFonts w:hint="eastAsia" w:ascii="方正仿宋_GBK" w:hAnsi="方正仿宋_GBK" w:eastAsia="方正仿宋_GBK" w:cs="方正仿宋_GBK"/>
          <w:b/>
          <w:bCs/>
          <w:color w:val="auto"/>
          <w:spacing w:val="0"/>
          <w:sz w:val="32"/>
          <w:szCs w:val="32"/>
          <w:lang w:val="en-US" w:eastAsia="zh-CN"/>
        </w:rPr>
        <w:t>管理</w:t>
      </w:r>
      <w:r>
        <w:rPr>
          <w:rFonts w:hint="eastAsia" w:ascii="方正仿宋_GBK" w:hAnsi="方正仿宋_GBK" w:eastAsia="方正仿宋_GBK" w:cs="方正仿宋_GBK"/>
          <w:b/>
          <w:bCs/>
          <w:color w:val="auto"/>
          <w:spacing w:val="0"/>
          <w:sz w:val="32"/>
          <w:szCs w:val="32"/>
        </w:rPr>
        <w:t>职责】</w:t>
      </w:r>
      <w:r>
        <w:rPr>
          <w:rFonts w:hint="eastAsia" w:ascii="方正仿宋_GBK" w:hAnsi="方正仿宋_GBK" w:eastAsia="方正仿宋_GBK" w:cs="方正仿宋_GBK"/>
          <w:color w:val="auto"/>
          <w:spacing w:val="0"/>
          <w:sz w:val="32"/>
          <w:szCs w:val="32"/>
        </w:rPr>
        <w:t xml:space="preserve"> 西藏自治区自然资源厅对全区测绘行业安全生产工作实施统筹指导与监督管理，并对地</w:t>
      </w:r>
      <w:r>
        <w:rPr>
          <w:rFonts w:hint="eastAsia" w:ascii="方正仿宋_GBK" w:hAnsi="方正仿宋_GBK" w:eastAsia="方正仿宋_GBK" w:cs="方正仿宋_GBK"/>
          <w:color w:val="auto"/>
          <w:spacing w:val="0"/>
          <w:sz w:val="32"/>
          <w:szCs w:val="32"/>
          <w:lang w:eastAsia="zh-CN"/>
        </w:rPr>
        <w:t>（</w:t>
      </w:r>
      <w:r>
        <w:rPr>
          <w:rFonts w:hint="eastAsia" w:ascii="方正仿宋_GBK" w:hAnsi="方正仿宋_GBK" w:eastAsia="方正仿宋_GBK" w:cs="方正仿宋_GBK"/>
          <w:color w:val="auto"/>
          <w:spacing w:val="0"/>
          <w:sz w:val="32"/>
          <w:szCs w:val="32"/>
        </w:rPr>
        <w:t>市</w:t>
      </w:r>
      <w:r>
        <w:rPr>
          <w:rFonts w:hint="eastAsia" w:ascii="方正仿宋_GBK" w:hAnsi="方正仿宋_GBK" w:eastAsia="方正仿宋_GBK" w:cs="方正仿宋_GBK"/>
          <w:color w:val="auto"/>
          <w:spacing w:val="0"/>
          <w:sz w:val="32"/>
          <w:szCs w:val="32"/>
          <w:lang w:eastAsia="zh-CN"/>
        </w:rPr>
        <w:t>）</w:t>
      </w:r>
      <w:r>
        <w:rPr>
          <w:rFonts w:hint="eastAsia" w:ascii="方正仿宋_GBK" w:hAnsi="方正仿宋_GBK" w:eastAsia="方正仿宋_GBK" w:cs="方正仿宋_GBK"/>
          <w:color w:val="auto"/>
          <w:spacing w:val="0"/>
          <w:sz w:val="32"/>
          <w:szCs w:val="32"/>
        </w:rPr>
        <w:t>、县</w:t>
      </w:r>
      <w:r>
        <w:rPr>
          <w:rFonts w:hint="eastAsia" w:ascii="方正仿宋_GBK" w:hAnsi="方正仿宋_GBK" w:eastAsia="方正仿宋_GBK" w:cs="方正仿宋_GBK"/>
          <w:color w:val="auto"/>
          <w:spacing w:val="0"/>
          <w:sz w:val="32"/>
          <w:szCs w:val="32"/>
          <w:lang w:eastAsia="zh-CN"/>
        </w:rPr>
        <w:t>（</w:t>
      </w:r>
      <w:r>
        <w:rPr>
          <w:rFonts w:hint="eastAsia" w:ascii="方正仿宋_GBK" w:hAnsi="方正仿宋_GBK" w:eastAsia="方正仿宋_GBK" w:cs="方正仿宋_GBK"/>
          <w:color w:val="auto"/>
          <w:spacing w:val="0"/>
          <w:sz w:val="32"/>
          <w:szCs w:val="32"/>
        </w:rPr>
        <w:t>区</w:t>
      </w:r>
      <w:r>
        <w:rPr>
          <w:rFonts w:hint="eastAsia" w:ascii="方正仿宋_GBK" w:hAnsi="方正仿宋_GBK" w:eastAsia="方正仿宋_GBK" w:cs="方正仿宋_GBK"/>
          <w:color w:val="auto"/>
          <w:spacing w:val="0"/>
          <w:sz w:val="32"/>
          <w:szCs w:val="32"/>
          <w:lang w:eastAsia="zh-CN"/>
        </w:rPr>
        <w:t>、市）</w:t>
      </w:r>
      <w:r>
        <w:rPr>
          <w:rFonts w:hint="eastAsia" w:ascii="方正仿宋_GBK" w:hAnsi="方正仿宋_GBK" w:eastAsia="方正仿宋_GBK" w:cs="方正仿宋_GBK"/>
          <w:color w:val="auto"/>
          <w:spacing w:val="0"/>
          <w:sz w:val="32"/>
          <w:szCs w:val="32"/>
        </w:rPr>
        <w:t>自然资源主管部门测绘行业的安全生产工作实施监督指导。</w:t>
      </w:r>
    </w:p>
    <w:p w14:paraId="5B4F3195">
      <w:pPr>
        <w:keepNext w:val="0"/>
        <w:keepLines w:val="0"/>
        <w:pageBreakBefore w:val="0"/>
        <w:widowControl/>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pacing w:val="0"/>
          <w:sz w:val="32"/>
          <w:szCs w:val="32"/>
        </w:rPr>
      </w:pPr>
      <w:r>
        <w:rPr>
          <w:rFonts w:hint="eastAsia" w:ascii="方正仿宋_GBK" w:hAnsi="方正仿宋_GBK" w:eastAsia="方正仿宋_GBK" w:cs="方正仿宋_GBK"/>
          <w:color w:val="auto"/>
          <w:spacing w:val="0"/>
          <w:sz w:val="32"/>
          <w:szCs w:val="32"/>
        </w:rPr>
        <w:t>地</w:t>
      </w:r>
      <w:r>
        <w:rPr>
          <w:rFonts w:hint="eastAsia" w:ascii="方正仿宋_GBK" w:hAnsi="方正仿宋_GBK" w:eastAsia="方正仿宋_GBK" w:cs="方正仿宋_GBK"/>
          <w:color w:val="auto"/>
          <w:spacing w:val="0"/>
          <w:sz w:val="32"/>
          <w:szCs w:val="32"/>
          <w:lang w:eastAsia="zh-CN"/>
        </w:rPr>
        <w:t>（</w:t>
      </w:r>
      <w:r>
        <w:rPr>
          <w:rFonts w:hint="eastAsia" w:ascii="方正仿宋_GBK" w:hAnsi="方正仿宋_GBK" w:eastAsia="方正仿宋_GBK" w:cs="方正仿宋_GBK"/>
          <w:color w:val="auto"/>
          <w:spacing w:val="0"/>
          <w:sz w:val="32"/>
          <w:szCs w:val="32"/>
        </w:rPr>
        <w:t>市</w:t>
      </w:r>
      <w:r>
        <w:rPr>
          <w:rFonts w:hint="eastAsia" w:ascii="方正仿宋_GBK" w:hAnsi="方正仿宋_GBK" w:eastAsia="方正仿宋_GBK" w:cs="方正仿宋_GBK"/>
          <w:color w:val="auto"/>
          <w:spacing w:val="0"/>
          <w:sz w:val="32"/>
          <w:szCs w:val="32"/>
          <w:lang w:eastAsia="zh-CN"/>
        </w:rPr>
        <w:t>）</w:t>
      </w:r>
      <w:r>
        <w:rPr>
          <w:rFonts w:hint="eastAsia" w:ascii="方正仿宋_GBK" w:hAnsi="方正仿宋_GBK" w:eastAsia="方正仿宋_GBK" w:cs="方正仿宋_GBK"/>
          <w:color w:val="auto"/>
          <w:spacing w:val="0"/>
          <w:sz w:val="32"/>
          <w:szCs w:val="32"/>
        </w:rPr>
        <w:t>、县</w:t>
      </w:r>
      <w:r>
        <w:rPr>
          <w:rFonts w:hint="eastAsia" w:ascii="方正仿宋_GBK" w:hAnsi="方正仿宋_GBK" w:eastAsia="方正仿宋_GBK" w:cs="方正仿宋_GBK"/>
          <w:color w:val="auto"/>
          <w:spacing w:val="0"/>
          <w:sz w:val="32"/>
          <w:szCs w:val="32"/>
          <w:lang w:eastAsia="zh-CN"/>
        </w:rPr>
        <w:t>（</w:t>
      </w:r>
      <w:r>
        <w:rPr>
          <w:rFonts w:hint="eastAsia" w:ascii="方正仿宋_GBK" w:hAnsi="方正仿宋_GBK" w:eastAsia="方正仿宋_GBK" w:cs="方正仿宋_GBK"/>
          <w:color w:val="auto"/>
          <w:spacing w:val="0"/>
          <w:sz w:val="32"/>
          <w:szCs w:val="32"/>
        </w:rPr>
        <w:t>区</w:t>
      </w:r>
      <w:r>
        <w:rPr>
          <w:rFonts w:hint="eastAsia" w:ascii="方正仿宋_GBK" w:hAnsi="方正仿宋_GBK" w:eastAsia="方正仿宋_GBK" w:cs="方正仿宋_GBK"/>
          <w:color w:val="auto"/>
          <w:spacing w:val="0"/>
          <w:sz w:val="32"/>
          <w:szCs w:val="32"/>
          <w:lang w:eastAsia="zh-CN"/>
        </w:rPr>
        <w:t>、市）</w:t>
      </w:r>
      <w:r>
        <w:rPr>
          <w:rFonts w:hint="eastAsia" w:ascii="方正仿宋_GBK" w:hAnsi="方正仿宋_GBK" w:eastAsia="方正仿宋_GBK" w:cs="方正仿宋_GBK"/>
          <w:color w:val="auto"/>
          <w:spacing w:val="0"/>
          <w:sz w:val="32"/>
          <w:szCs w:val="32"/>
        </w:rPr>
        <w:t>自然资源主管部门负责本行政区域内测绘行业安全生产的监督管理，依法履行安全生产检查职责。</w:t>
      </w:r>
    </w:p>
    <w:p w14:paraId="616C8388">
      <w:pPr>
        <w:keepNext w:val="0"/>
        <w:keepLines w:val="0"/>
        <w:pageBreakBefore w:val="0"/>
        <w:widowControl/>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pacing w:val="0"/>
          <w:sz w:val="32"/>
          <w:szCs w:val="32"/>
          <w:lang w:val="en-US" w:eastAsia="zh-CN"/>
        </w:rPr>
      </w:pPr>
      <w:r>
        <w:rPr>
          <w:rFonts w:hint="eastAsia" w:ascii="方正仿宋_GBK" w:hAnsi="方正仿宋_GBK" w:eastAsia="方正仿宋_GBK" w:cs="方正仿宋_GBK"/>
          <w:color w:val="auto"/>
          <w:spacing w:val="0"/>
          <w:sz w:val="32"/>
          <w:szCs w:val="32"/>
          <w:lang w:val="en-US" w:eastAsia="zh-CN"/>
        </w:rPr>
        <w:t>各级自然资源主管部门和其他负有安全生产监督管理职责的部门应当相互配合、齐抓共管、信息共享、资源共用，依法加强安全生产监督管理工作。</w:t>
      </w:r>
    </w:p>
    <w:p w14:paraId="3E6CD3DA">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pacing w:val="0"/>
          <w:sz w:val="32"/>
          <w:szCs w:val="32"/>
        </w:rPr>
      </w:pPr>
      <w:r>
        <w:rPr>
          <w:rFonts w:hint="eastAsia" w:ascii="Calibri" w:hAnsi="Calibri" w:eastAsia="楷体_GB2312"/>
          <w:color w:val="000000"/>
          <w:spacing w:val="0"/>
          <w:sz w:val="32"/>
          <w:szCs w:val="32"/>
          <w:lang w:val="en-US" w:eastAsia="zh-CN"/>
        </w:rPr>
        <w:t>第四条</w:t>
      </w:r>
      <w:r>
        <w:rPr>
          <w:rFonts w:hint="eastAsia" w:ascii="方正仿宋_GBK" w:hAnsi="方正仿宋_GBK" w:eastAsia="方正仿宋_GBK" w:cs="方正仿宋_GBK"/>
          <w:b/>
          <w:bCs/>
          <w:color w:val="auto"/>
          <w:spacing w:val="0"/>
          <w:sz w:val="32"/>
          <w:szCs w:val="32"/>
        </w:rPr>
        <w:t>【单位主体责任】</w:t>
      </w:r>
      <w:r>
        <w:rPr>
          <w:rFonts w:hint="eastAsia" w:ascii="方正仿宋_GBK" w:hAnsi="方正仿宋_GBK" w:eastAsia="方正仿宋_GBK" w:cs="方正仿宋_GBK"/>
          <w:color w:val="auto"/>
          <w:spacing w:val="0"/>
          <w:sz w:val="32"/>
          <w:szCs w:val="32"/>
        </w:rPr>
        <w:t xml:space="preserve"> 测绘单位对本单位测绘作业安全生产负主体责任，其法定代表人或实际控制人是本单位安全生产第一责任人。测绘单位</w:t>
      </w:r>
      <w:r>
        <w:rPr>
          <w:rFonts w:hint="eastAsia" w:ascii="方正仿宋_GBK" w:hAnsi="方正仿宋_GBK" w:eastAsia="方正仿宋_GBK" w:cs="方正仿宋_GBK"/>
          <w:color w:val="auto"/>
          <w:spacing w:val="0"/>
          <w:sz w:val="32"/>
          <w:szCs w:val="32"/>
          <w:lang w:val="en-US" w:eastAsia="zh-CN"/>
        </w:rPr>
        <w:t>须建立健全并落实</w:t>
      </w:r>
      <w:r>
        <w:rPr>
          <w:rFonts w:hint="eastAsia" w:ascii="方正仿宋_GBK" w:hAnsi="方正仿宋_GBK" w:eastAsia="方正仿宋_GBK" w:cs="方正仿宋_GBK"/>
          <w:color w:val="auto"/>
          <w:spacing w:val="0"/>
          <w:sz w:val="32"/>
          <w:szCs w:val="32"/>
        </w:rPr>
        <w:t>安全生产责任制度，明确各岗位</w:t>
      </w:r>
      <w:r>
        <w:rPr>
          <w:rFonts w:hint="eastAsia" w:ascii="方正仿宋_GBK" w:hAnsi="方正仿宋_GBK" w:eastAsia="方正仿宋_GBK" w:cs="方正仿宋_GBK"/>
          <w:color w:val="auto"/>
          <w:spacing w:val="0"/>
          <w:sz w:val="32"/>
          <w:szCs w:val="32"/>
          <w:lang w:eastAsia="zh-CN"/>
        </w:rPr>
        <w:t>、</w:t>
      </w:r>
      <w:r>
        <w:rPr>
          <w:rFonts w:hint="eastAsia" w:ascii="方正仿宋_GBK" w:hAnsi="方正仿宋_GBK" w:eastAsia="方正仿宋_GBK" w:cs="方正仿宋_GBK"/>
          <w:color w:val="auto"/>
          <w:spacing w:val="0"/>
          <w:sz w:val="32"/>
          <w:szCs w:val="32"/>
          <w:lang w:val="en-US" w:eastAsia="zh-CN"/>
        </w:rPr>
        <w:t>各生产环节</w:t>
      </w:r>
      <w:r>
        <w:rPr>
          <w:rFonts w:hint="eastAsia" w:ascii="方正仿宋_GBK" w:hAnsi="方正仿宋_GBK" w:eastAsia="方正仿宋_GBK" w:cs="方正仿宋_GBK"/>
          <w:color w:val="auto"/>
          <w:spacing w:val="0"/>
          <w:sz w:val="32"/>
          <w:szCs w:val="32"/>
        </w:rPr>
        <w:t>责任人员、责任范围和考核标准。</w:t>
      </w:r>
    </w:p>
    <w:p w14:paraId="2E1D5BEA">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pacing w:val="0"/>
          <w:sz w:val="32"/>
          <w:szCs w:val="32"/>
        </w:rPr>
      </w:pPr>
      <w:r>
        <w:rPr>
          <w:rFonts w:hint="eastAsia" w:ascii="Calibri" w:hAnsi="Calibri" w:eastAsia="楷体_GB2312"/>
          <w:color w:val="000000"/>
          <w:spacing w:val="0"/>
          <w:sz w:val="32"/>
          <w:szCs w:val="32"/>
          <w:lang w:val="en-US" w:eastAsia="zh-CN"/>
        </w:rPr>
        <w:t>第五条</w:t>
      </w:r>
      <w:r>
        <w:rPr>
          <w:rFonts w:hint="eastAsia" w:ascii="方正仿宋_GBK" w:hAnsi="方正仿宋_GBK" w:eastAsia="方正仿宋_GBK" w:cs="方正仿宋_GBK"/>
          <w:b/>
          <w:bCs/>
          <w:color w:val="auto"/>
          <w:spacing w:val="0"/>
          <w:sz w:val="32"/>
          <w:szCs w:val="32"/>
        </w:rPr>
        <w:t>【机构与人员配备】</w:t>
      </w:r>
      <w:r>
        <w:rPr>
          <w:rFonts w:hint="eastAsia" w:ascii="方正仿宋_GBK" w:hAnsi="方正仿宋_GBK" w:eastAsia="方正仿宋_GBK" w:cs="方正仿宋_GBK"/>
          <w:color w:val="auto"/>
          <w:spacing w:val="0"/>
          <w:sz w:val="32"/>
          <w:szCs w:val="32"/>
        </w:rPr>
        <w:t xml:space="preserve"> 甲级测绘单位或从业人员超</w:t>
      </w:r>
      <w:r>
        <w:rPr>
          <w:rFonts w:hint="eastAsia" w:ascii="方正仿宋_GBK" w:hAnsi="方正仿宋_GBK" w:eastAsia="方正仿宋_GBK" w:cs="方正仿宋_GBK"/>
          <w:color w:val="auto"/>
          <w:spacing w:val="0"/>
          <w:sz w:val="32"/>
          <w:szCs w:val="32"/>
          <w:lang w:val="en-US" w:eastAsia="zh-CN"/>
        </w:rPr>
        <w:t>过</w:t>
      </w:r>
      <w:r>
        <w:rPr>
          <w:rFonts w:hint="default" w:ascii="Times New Roman" w:hAnsi="Times New Roman" w:eastAsia="方正仿宋_GBK" w:cs="Times New Roman"/>
          <w:color w:val="auto"/>
          <w:spacing w:val="0"/>
          <w:sz w:val="32"/>
          <w:szCs w:val="32"/>
          <w:lang w:val="en-US" w:eastAsia="zh-CN"/>
        </w:rPr>
        <w:t>100</w:t>
      </w:r>
      <w:r>
        <w:rPr>
          <w:rFonts w:hint="eastAsia" w:ascii="方正仿宋_GBK" w:hAnsi="方正仿宋_GBK" w:eastAsia="方正仿宋_GBK" w:cs="方正仿宋_GBK"/>
          <w:color w:val="auto"/>
          <w:spacing w:val="0"/>
          <w:sz w:val="32"/>
          <w:szCs w:val="32"/>
        </w:rPr>
        <w:t>人</w:t>
      </w:r>
      <w:r>
        <w:rPr>
          <w:rFonts w:hint="eastAsia" w:ascii="方正仿宋_GBK" w:hAnsi="方正仿宋_GBK" w:eastAsia="方正仿宋_GBK" w:cs="方正仿宋_GBK"/>
          <w:color w:val="auto"/>
          <w:spacing w:val="0"/>
          <w:sz w:val="32"/>
          <w:szCs w:val="32"/>
          <w:lang w:eastAsia="zh-CN"/>
        </w:rPr>
        <w:t>，</w:t>
      </w:r>
      <w:r>
        <w:rPr>
          <w:rFonts w:hint="eastAsia" w:ascii="方正仿宋_GBK" w:hAnsi="方正仿宋_GBK" w:eastAsia="方正仿宋_GBK" w:cs="方正仿宋_GBK"/>
          <w:color w:val="auto"/>
          <w:spacing w:val="0"/>
          <w:sz w:val="32"/>
          <w:szCs w:val="32"/>
          <w:lang w:val="en-US" w:eastAsia="zh-CN"/>
        </w:rPr>
        <w:t>须</w:t>
      </w:r>
      <w:r>
        <w:rPr>
          <w:rFonts w:hint="eastAsia" w:ascii="方正仿宋_GBK" w:hAnsi="方正仿宋_GBK" w:eastAsia="方正仿宋_GBK" w:cs="方正仿宋_GBK"/>
          <w:color w:val="auto"/>
          <w:spacing w:val="0"/>
          <w:sz w:val="32"/>
          <w:szCs w:val="32"/>
        </w:rPr>
        <w:t>设置安全生产管理机构</w:t>
      </w:r>
      <w:r>
        <w:rPr>
          <w:rFonts w:hint="eastAsia" w:ascii="方正仿宋_GBK" w:hAnsi="方正仿宋_GBK" w:eastAsia="方正仿宋_GBK" w:cs="方正仿宋_GBK"/>
          <w:color w:val="auto"/>
          <w:spacing w:val="0"/>
          <w:sz w:val="32"/>
          <w:szCs w:val="32"/>
          <w:lang w:val="en-US" w:eastAsia="zh-CN"/>
        </w:rPr>
        <w:t>或</w:t>
      </w:r>
      <w:r>
        <w:rPr>
          <w:rFonts w:hint="eastAsia" w:ascii="方正仿宋_GBK" w:hAnsi="方正仿宋_GBK" w:eastAsia="方正仿宋_GBK" w:cs="方正仿宋_GBK"/>
          <w:color w:val="auto"/>
          <w:spacing w:val="0"/>
          <w:sz w:val="32"/>
          <w:szCs w:val="32"/>
        </w:rPr>
        <w:t>配备专职安全生产管理人员。乙级测绘单位或从业人员在</w:t>
      </w:r>
      <w:r>
        <w:rPr>
          <w:rFonts w:hint="eastAsia" w:ascii="Times New Roman" w:hAnsi="Times New Roman" w:eastAsia="方正仿宋_GBK" w:cs="Times New Roman"/>
          <w:color w:val="auto"/>
          <w:spacing w:val="0"/>
          <w:sz w:val="32"/>
          <w:szCs w:val="32"/>
          <w:lang w:val="en-US" w:eastAsia="zh-CN"/>
        </w:rPr>
        <w:t>100</w:t>
      </w:r>
      <w:r>
        <w:rPr>
          <w:rFonts w:hint="eastAsia" w:ascii="方正仿宋_GBK" w:hAnsi="方正仿宋_GBK" w:eastAsia="方正仿宋_GBK" w:cs="方正仿宋_GBK"/>
          <w:color w:val="auto"/>
          <w:spacing w:val="0"/>
          <w:sz w:val="32"/>
          <w:szCs w:val="32"/>
        </w:rPr>
        <w:t>人以下</w:t>
      </w:r>
      <w:r>
        <w:rPr>
          <w:rFonts w:hint="eastAsia" w:ascii="方正仿宋_GBK" w:hAnsi="方正仿宋_GBK" w:eastAsia="方正仿宋_GBK" w:cs="方正仿宋_GBK"/>
          <w:color w:val="auto"/>
          <w:spacing w:val="0"/>
          <w:sz w:val="32"/>
          <w:szCs w:val="32"/>
          <w:lang w:eastAsia="zh-CN"/>
        </w:rPr>
        <w:t>，</w:t>
      </w:r>
      <w:r>
        <w:rPr>
          <w:rFonts w:hint="eastAsia" w:ascii="方正仿宋_GBK" w:hAnsi="方正仿宋_GBK" w:eastAsia="方正仿宋_GBK" w:cs="方正仿宋_GBK"/>
          <w:color w:val="auto"/>
          <w:spacing w:val="0"/>
          <w:sz w:val="32"/>
          <w:szCs w:val="32"/>
          <w:lang w:val="en-US" w:eastAsia="zh-CN"/>
        </w:rPr>
        <w:t>须</w:t>
      </w:r>
      <w:r>
        <w:rPr>
          <w:rFonts w:hint="eastAsia" w:ascii="方正仿宋_GBK" w:hAnsi="方正仿宋_GBK" w:eastAsia="方正仿宋_GBK" w:cs="方正仿宋_GBK"/>
          <w:color w:val="auto"/>
          <w:spacing w:val="0"/>
          <w:sz w:val="32"/>
          <w:szCs w:val="32"/>
        </w:rPr>
        <w:t>配备与安全生产相适应的专职或兼职安全生产管理人员。</w:t>
      </w:r>
      <w:r>
        <w:rPr>
          <w:rFonts w:hint="eastAsia" w:ascii="方正仿宋_GBK" w:hAnsi="方正仿宋_GBK" w:eastAsia="方正仿宋_GBK" w:cs="方正仿宋_GBK"/>
          <w:color w:val="auto"/>
          <w:spacing w:val="0"/>
          <w:sz w:val="32"/>
          <w:szCs w:val="32"/>
          <w:lang w:val="en-US" w:eastAsia="zh-CN"/>
        </w:rPr>
        <w:t>外业作业现场须设置外业现场安全生产管理人员。</w:t>
      </w:r>
    </w:p>
    <w:p w14:paraId="291305C6">
      <w:pPr>
        <w:keepNext w:val="0"/>
        <w:keepLines w:val="0"/>
        <w:pageBreakBefore w:val="0"/>
        <w:kinsoku/>
        <w:wordWrap/>
        <w:overflowPunct/>
        <w:topLinePunct w:val="0"/>
        <w:autoSpaceDE/>
        <w:autoSpaceDN/>
        <w:bidi w:val="0"/>
        <w:adjustRightInd/>
        <w:snapToGrid/>
        <w:spacing w:line="576" w:lineRule="exact"/>
        <w:ind w:firstLine="640" w:firstLineChars="200"/>
        <w:textAlignment w:val="auto"/>
        <w:rPr>
          <w:rFonts w:hint="eastAsia" w:ascii="方正仿宋_GBK" w:hAnsi="方正仿宋_GBK" w:eastAsia="方正仿宋_GBK" w:cs="方正仿宋_GBK"/>
          <w:color w:val="auto"/>
          <w:spacing w:val="0"/>
          <w:sz w:val="32"/>
          <w:szCs w:val="32"/>
        </w:rPr>
      </w:pPr>
      <w:r>
        <w:rPr>
          <w:rFonts w:hint="eastAsia" w:ascii="方正仿宋_GBK" w:hAnsi="方正仿宋_GBK" w:eastAsia="方正仿宋_GBK" w:cs="方正仿宋_GBK"/>
          <w:color w:val="auto"/>
          <w:spacing w:val="0"/>
          <w:sz w:val="32"/>
          <w:szCs w:val="32"/>
        </w:rPr>
        <w:t>安全生产管理人员应当具备与本单位所从事测绘活动相应的安全生产知识和管理能力。</w:t>
      </w:r>
    </w:p>
    <w:p w14:paraId="4C6052DD">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pacing w:val="0"/>
          <w:sz w:val="32"/>
          <w:szCs w:val="32"/>
        </w:rPr>
      </w:pPr>
      <w:r>
        <w:rPr>
          <w:rFonts w:hint="eastAsia" w:ascii="Calibri" w:hAnsi="Calibri" w:eastAsia="楷体_GB2312"/>
          <w:color w:val="000000"/>
          <w:spacing w:val="0"/>
          <w:sz w:val="32"/>
          <w:szCs w:val="32"/>
          <w:lang w:val="en-US" w:eastAsia="zh-CN"/>
        </w:rPr>
        <w:t>第六条</w:t>
      </w:r>
      <w:r>
        <w:rPr>
          <w:rFonts w:hint="eastAsia" w:ascii="方正仿宋_GBK" w:hAnsi="方正仿宋_GBK" w:eastAsia="方正仿宋_GBK" w:cs="方正仿宋_GBK"/>
          <w:b/>
          <w:bCs/>
          <w:color w:val="auto"/>
          <w:spacing w:val="0"/>
          <w:sz w:val="32"/>
          <w:szCs w:val="32"/>
        </w:rPr>
        <w:t xml:space="preserve">【安全管理员职责】 </w:t>
      </w:r>
      <w:r>
        <w:rPr>
          <w:rFonts w:hint="eastAsia" w:ascii="方正仿宋_GBK" w:hAnsi="方正仿宋_GBK" w:eastAsia="方正仿宋_GBK" w:cs="方正仿宋_GBK"/>
          <w:color w:val="auto"/>
          <w:spacing w:val="0"/>
          <w:sz w:val="32"/>
          <w:szCs w:val="32"/>
        </w:rPr>
        <w:t>测绘单位安全生产管理人员（专职/兼职）需具体执行、监督和落实单位的日常安全生产管理工作，包括但不限于制度与预案建设、培训与教育、风险管控、应急管理、检查与排查、整改督促、现场监督、紧急处置、考核与奖惩等其他法定职责。</w:t>
      </w:r>
    </w:p>
    <w:p w14:paraId="62785DD0">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pacing w:val="0"/>
          <w:sz w:val="32"/>
          <w:szCs w:val="32"/>
        </w:rPr>
      </w:pPr>
      <w:r>
        <w:rPr>
          <w:rFonts w:hint="eastAsia" w:ascii="Calibri" w:hAnsi="Calibri" w:eastAsia="楷体_GB2312"/>
          <w:color w:val="000000"/>
          <w:spacing w:val="0"/>
          <w:sz w:val="32"/>
          <w:szCs w:val="32"/>
          <w:lang w:val="en-US" w:eastAsia="zh-CN"/>
        </w:rPr>
        <w:t>第七条</w:t>
      </w:r>
      <w:r>
        <w:rPr>
          <w:rFonts w:hint="eastAsia" w:ascii="方正仿宋_GBK" w:hAnsi="方正仿宋_GBK" w:eastAsia="方正仿宋_GBK" w:cs="方正仿宋_GBK"/>
          <w:b/>
          <w:bCs/>
          <w:color w:val="auto"/>
          <w:spacing w:val="0"/>
          <w:sz w:val="32"/>
          <w:szCs w:val="32"/>
        </w:rPr>
        <w:t>【保密安全管理】</w:t>
      </w:r>
      <w:r>
        <w:rPr>
          <w:rFonts w:hint="eastAsia" w:ascii="方正仿宋_GBK" w:hAnsi="方正仿宋_GBK" w:eastAsia="方正仿宋_GBK" w:cs="方正仿宋_GBK"/>
          <w:color w:val="auto"/>
          <w:spacing w:val="0"/>
          <w:sz w:val="32"/>
          <w:szCs w:val="32"/>
        </w:rPr>
        <w:t xml:space="preserve"> 测绘单位</w:t>
      </w:r>
      <w:r>
        <w:rPr>
          <w:rFonts w:hint="eastAsia" w:ascii="方正仿宋_GBK" w:hAnsi="方正仿宋_GBK" w:eastAsia="方正仿宋_GBK" w:cs="方正仿宋_GBK"/>
          <w:color w:val="auto"/>
          <w:spacing w:val="0"/>
          <w:sz w:val="32"/>
          <w:szCs w:val="32"/>
          <w:lang w:val="en-US" w:eastAsia="zh-CN"/>
        </w:rPr>
        <w:t>须</w:t>
      </w:r>
      <w:r>
        <w:rPr>
          <w:rFonts w:hint="eastAsia" w:ascii="方正仿宋_GBK" w:hAnsi="方正仿宋_GBK" w:eastAsia="方正仿宋_GBK" w:cs="方正仿宋_GBK"/>
          <w:color w:val="auto"/>
          <w:spacing w:val="0"/>
          <w:sz w:val="32"/>
          <w:szCs w:val="32"/>
        </w:rPr>
        <w:t>建立健全测绘地理信息数据安全保密管理制度</w:t>
      </w:r>
      <w:r>
        <w:rPr>
          <w:rFonts w:hint="eastAsia" w:ascii="方正仿宋_GBK" w:hAnsi="方正仿宋_GBK" w:eastAsia="方正仿宋_GBK" w:cs="方正仿宋_GBK"/>
          <w:color w:val="auto"/>
          <w:spacing w:val="0"/>
          <w:sz w:val="32"/>
          <w:szCs w:val="32"/>
          <w:lang w:eastAsia="zh-CN"/>
        </w:rPr>
        <w:t>，</w:t>
      </w:r>
      <w:r>
        <w:rPr>
          <w:rFonts w:hint="eastAsia" w:ascii="方正仿宋_GBK" w:hAnsi="方正仿宋_GBK" w:eastAsia="方正仿宋_GBK" w:cs="方正仿宋_GBK"/>
          <w:color w:val="auto"/>
          <w:spacing w:val="0"/>
          <w:sz w:val="32"/>
          <w:szCs w:val="32"/>
          <w:lang w:val="en-US" w:eastAsia="zh-CN"/>
        </w:rPr>
        <w:t>开展</w:t>
      </w:r>
      <w:r>
        <w:rPr>
          <w:rFonts w:hint="eastAsia" w:ascii="方正仿宋_GBK" w:hAnsi="方正仿宋_GBK" w:eastAsia="方正仿宋_GBK" w:cs="方正仿宋_GBK"/>
          <w:color w:val="auto"/>
          <w:spacing w:val="0"/>
          <w:sz w:val="32"/>
          <w:szCs w:val="32"/>
        </w:rPr>
        <w:t>保密教育</w:t>
      </w:r>
      <w:r>
        <w:rPr>
          <w:rFonts w:hint="eastAsia" w:ascii="方正仿宋_GBK" w:hAnsi="方正仿宋_GBK" w:eastAsia="方正仿宋_GBK" w:cs="方正仿宋_GBK"/>
          <w:color w:val="auto"/>
          <w:spacing w:val="0"/>
          <w:sz w:val="32"/>
          <w:szCs w:val="32"/>
          <w:lang w:val="en-US" w:eastAsia="zh-CN"/>
        </w:rPr>
        <w:t>培训，与涉密人员</w:t>
      </w:r>
      <w:r>
        <w:rPr>
          <w:rFonts w:hint="eastAsia" w:ascii="方正仿宋_GBK" w:hAnsi="方正仿宋_GBK" w:eastAsia="方正仿宋_GBK" w:cs="方正仿宋_GBK"/>
          <w:color w:val="auto"/>
          <w:spacing w:val="0"/>
          <w:sz w:val="32"/>
          <w:szCs w:val="32"/>
        </w:rPr>
        <w:t>签订保密责任书</w:t>
      </w:r>
      <w:r>
        <w:rPr>
          <w:rFonts w:hint="eastAsia" w:ascii="方正仿宋_GBK" w:hAnsi="方正仿宋_GBK" w:eastAsia="方正仿宋_GBK" w:cs="方正仿宋_GBK"/>
          <w:color w:val="auto"/>
          <w:spacing w:val="0"/>
          <w:sz w:val="32"/>
          <w:szCs w:val="32"/>
          <w:lang w:eastAsia="zh-CN"/>
        </w:rPr>
        <w:t>。</w:t>
      </w:r>
      <w:r>
        <w:rPr>
          <w:rFonts w:hint="eastAsia" w:ascii="方正仿宋_GBK" w:hAnsi="方正仿宋_GBK" w:eastAsia="方正仿宋_GBK" w:cs="方正仿宋_GBK"/>
          <w:color w:val="auto"/>
          <w:spacing w:val="0"/>
          <w:sz w:val="32"/>
          <w:szCs w:val="32"/>
          <w:lang w:val="en-US" w:eastAsia="zh-CN"/>
        </w:rPr>
        <w:t>涉密人员须</w:t>
      </w:r>
      <w:r>
        <w:rPr>
          <w:rFonts w:hint="eastAsia" w:ascii="方正仿宋_GBK" w:hAnsi="方正仿宋_GBK" w:eastAsia="方正仿宋_GBK" w:cs="方正仿宋_GBK"/>
          <w:color w:val="auto"/>
          <w:spacing w:val="0"/>
          <w:sz w:val="32"/>
          <w:szCs w:val="32"/>
        </w:rPr>
        <w:t>通过地理信息安全在线培训考试</w:t>
      </w:r>
      <w:r>
        <w:rPr>
          <w:rFonts w:hint="eastAsia" w:ascii="方正仿宋_GBK" w:hAnsi="方正仿宋_GBK" w:eastAsia="方正仿宋_GBK" w:cs="方正仿宋_GBK"/>
          <w:color w:val="auto"/>
          <w:spacing w:val="0"/>
          <w:sz w:val="32"/>
          <w:szCs w:val="32"/>
          <w:lang w:val="en-US" w:eastAsia="zh-CN"/>
        </w:rPr>
        <w:t>并</w:t>
      </w:r>
      <w:r>
        <w:rPr>
          <w:rFonts w:hint="eastAsia" w:ascii="方正仿宋_GBK" w:hAnsi="方正仿宋_GBK" w:eastAsia="方正仿宋_GBK" w:cs="方正仿宋_GBK"/>
          <w:color w:val="auto"/>
          <w:spacing w:val="0"/>
          <w:sz w:val="32"/>
          <w:szCs w:val="32"/>
        </w:rPr>
        <w:t>取得合格证明。涉密人员离岗离职应当开展保密教育提醒，清退国家秘密载体，实行脱密期管理。</w:t>
      </w:r>
    </w:p>
    <w:p w14:paraId="406887CF">
      <w:pPr>
        <w:suppressAutoHyphens/>
        <w:spacing w:line="576" w:lineRule="exact"/>
        <w:jc w:val="center"/>
        <w:rPr>
          <w:rFonts w:hint="eastAsia" w:ascii="方正黑体_GBK" w:hAnsi="方正黑体_GBK" w:eastAsia="方正黑体_GBK" w:cs="方正黑体_GBK"/>
          <w:color w:val="000000"/>
          <w:spacing w:val="0"/>
          <w:sz w:val="32"/>
          <w:szCs w:val="32"/>
        </w:rPr>
      </w:pPr>
    </w:p>
    <w:p w14:paraId="38BFF13E">
      <w:pPr>
        <w:suppressAutoHyphens/>
        <w:spacing w:line="576" w:lineRule="exact"/>
        <w:jc w:val="center"/>
        <w:rPr>
          <w:rFonts w:hint="eastAsia" w:ascii="方正黑体_GBK" w:hAnsi="方正黑体_GBK" w:eastAsia="方正黑体_GBK" w:cs="方正黑体_GBK"/>
          <w:color w:val="000000"/>
          <w:spacing w:val="0"/>
          <w:sz w:val="32"/>
          <w:szCs w:val="32"/>
        </w:rPr>
      </w:pPr>
      <w:r>
        <w:rPr>
          <w:rFonts w:hint="eastAsia" w:ascii="方正黑体_GBK" w:hAnsi="方正黑体_GBK" w:eastAsia="方正黑体_GBK" w:cs="方正黑体_GBK"/>
          <w:color w:val="000000"/>
          <w:spacing w:val="0"/>
          <w:sz w:val="32"/>
          <w:szCs w:val="32"/>
        </w:rPr>
        <w:t>第二章 内业安全生产</w:t>
      </w:r>
    </w:p>
    <w:p w14:paraId="7A1386CF">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pacing w:val="0"/>
          <w:sz w:val="32"/>
          <w:szCs w:val="32"/>
        </w:rPr>
      </w:pPr>
      <w:r>
        <w:rPr>
          <w:rFonts w:hint="eastAsia" w:ascii="Calibri" w:hAnsi="Calibri" w:eastAsia="楷体_GB2312"/>
          <w:color w:val="000000"/>
          <w:spacing w:val="0"/>
          <w:sz w:val="32"/>
          <w:szCs w:val="32"/>
          <w:lang w:val="en-US" w:eastAsia="zh-CN"/>
        </w:rPr>
        <w:t>第八条</w:t>
      </w:r>
      <w:r>
        <w:rPr>
          <w:rFonts w:hint="eastAsia" w:ascii="方正仿宋_GBK" w:hAnsi="方正仿宋_GBK" w:eastAsia="方正仿宋_GBK" w:cs="方正仿宋_GBK"/>
          <w:b/>
          <w:bCs/>
          <w:color w:val="auto"/>
          <w:spacing w:val="0"/>
          <w:sz w:val="32"/>
          <w:szCs w:val="32"/>
        </w:rPr>
        <w:t>【消防安全管理】</w:t>
      </w:r>
      <w:r>
        <w:rPr>
          <w:rFonts w:hint="eastAsia" w:ascii="方正仿宋_GBK" w:hAnsi="方正仿宋_GBK" w:eastAsia="方正仿宋_GBK" w:cs="方正仿宋_GBK"/>
          <w:color w:val="auto"/>
          <w:spacing w:val="0"/>
          <w:sz w:val="32"/>
          <w:szCs w:val="32"/>
        </w:rPr>
        <w:t xml:space="preserve"> 内业作业场所</w:t>
      </w:r>
      <w:r>
        <w:rPr>
          <w:rFonts w:hint="eastAsia" w:ascii="方正仿宋_GBK" w:hAnsi="方正仿宋_GBK" w:eastAsia="方正仿宋_GBK" w:cs="方正仿宋_GBK"/>
          <w:color w:val="auto"/>
          <w:spacing w:val="0"/>
          <w:sz w:val="32"/>
          <w:szCs w:val="32"/>
          <w:lang w:val="en-US" w:eastAsia="zh-CN"/>
        </w:rPr>
        <w:t>须</w:t>
      </w:r>
      <w:r>
        <w:rPr>
          <w:rFonts w:hint="eastAsia" w:ascii="方正仿宋_GBK" w:hAnsi="方正仿宋_GBK" w:eastAsia="方正仿宋_GBK" w:cs="方正仿宋_GBK"/>
          <w:color w:val="auto"/>
          <w:spacing w:val="0"/>
          <w:sz w:val="32"/>
          <w:szCs w:val="32"/>
        </w:rPr>
        <w:t>按照国家</w:t>
      </w:r>
      <w:r>
        <w:rPr>
          <w:rFonts w:hint="eastAsia" w:ascii="方正仿宋_GBK" w:hAnsi="方正仿宋_GBK" w:eastAsia="方正仿宋_GBK" w:cs="方正仿宋_GBK"/>
          <w:color w:val="auto"/>
          <w:spacing w:val="0"/>
          <w:sz w:val="32"/>
          <w:szCs w:val="32"/>
          <w:lang w:val="en-US" w:eastAsia="zh-CN"/>
        </w:rPr>
        <w:t>及</w:t>
      </w:r>
      <w:r>
        <w:rPr>
          <w:rFonts w:hint="eastAsia" w:ascii="方正仿宋_GBK" w:hAnsi="方正仿宋_GBK" w:eastAsia="方正仿宋_GBK" w:cs="方正仿宋_GBK"/>
          <w:color w:val="auto"/>
          <w:spacing w:val="0"/>
          <w:sz w:val="32"/>
          <w:szCs w:val="32"/>
        </w:rPr>
        <w:t>行业标准配置消防设施、器材，设置消防安全标志，并定期组织检验、维修，确保</w:t>
      </w:r>
      <w:r>
        <w:rPr>
          <w:rFonts w:hint="eastAsia" w:ascii="方正仿宋_GBK" w:hAnsi="方正仿宋_GBK" w:eastAsia="方正仿宋_GBK" w:cs="方正仿宋_GBK"/>
          <w:color w:val="auto"/>
          <w:spacing w:val="0"/>
          <w:sz w:val="32"/>
          <w:szCs w:val="32"/>
          <w:lang w:val="en-US" w:eastAsia="zh-CN"/>
        </w:rPr>
        <w:t>消防设施</w:t>
      </w:r>
      <w:r>
        <w:rPr>
          <w:rFonts w:hint="eastAsia" w:ascii="方正仿宋_GBK" w:hAnsi="方正仿宋_GBK" w:eastAsia="方正仿宋_GBK" w:cs="方正仿宋_GBK"/>
          <w:color w:val="auto"/>
          <w:spacing w:val="0"/>
          <w:sz w:val="32"/>
          <w:szCs w:val="32"/>
        </w:rPr>
        <w:t>完好有效。</w:t>
      </w:r>
      <w:r>
        <w:rPr>
          <w:rFonts w:hint="eastAsia" w:ascii="方正仿宋_GBK" w:hAnsi="方正仿宋_GBK" w:eastAsia="方正仿宋_GBK" w:cs="方正仿宋_GBK"/>
          <w:color w:val="auto"/>
          <w:spacing w:val="0"/>
          <w:sz w:val="32"/>
          <w:szCs w:val="32"/>
          <w:lang w:val="en-US" w:eastAsia="zh-CN"/>
        </w:rPr>
        <w:t>内业办公场所人数超过</w:t>
      </w:r>
      <w:r>
        <w:rPr>
          <w:rFonts w:hint="eastAsia" w:ascii="Times New Roman" w:hAnsi="Times New Roman" w:eastAsia="方正仿宋_GBK" w:cs="Times New Roman"/>
          <w:color w:val="auto"/>
          <w:spacing w:val="0"/>
          <w:sz w:val="32"/>
          <w:szCs w:val="32"/>
          <w:lang w:val="en-US" w:eastAsia="zh-CN"/>
        </w:rPr>
        <w:t>50</w:t>
      </w:r>
      <w:r>
        <w:rPr>
          <w:rFonts w:hint="eastAsia" w:ascii="方正仿宋_GBK" w:hAnsi="方正仿宋_GBK" w:eastAsia="方正仿宋_GBK" w:cs="方正仿宋_GBK"/>
          <w:color w:val="auto"/>
          <w:spacing w:val="0"/>
          <w:sz w:val="32"/>
          <w:szCs w:val="32"/>
          <w:lang w:val="en-US" w:eastAsia="zh-CN"/>
        </w:rPr>
        <w:t>人且楼层建筑面积大于</w:t>
      </w:r>
      <w:r>
        <w:rPr>
          <w:rFonts w:hint="eastAsia" w:ascii="Times New Roman" w:hAnsi="Times New Roman" w:eastAsia="方正仿宋_GBK" w:cs="Times New Roman"/>
          <w:color w:val="auto"/>
          <w:spacing w:val="0"/>
          <w:sz w:val="32"/>
          <w:szCs w:val="32"/>
          <w:lang w:val="en-US" w:eastAsia="zh-CN"/>
        </w:rPr>
        <w:t>200</w:t>
      </w:r>
      <w:r>
        <w:rPr>
          <w:rFonts w:hint="eastAsia" w:ascii="方正仿宋_GBK" w:hAnsi="方正仿宋_GBK" w:eastAsia="方正仿宋_GBK" w:cs="方正仿宋_GBK"/>
          <w:color w:val="auto"/>
          <w:spacing w:val="0"/>
          <w:sz w:val="32"/>
          <w:szCs w:val="32"/>
          <w:lang w:val="en-US" w:eastAsia="zh-CN"/>
        </w:rPr>
        <w:t>平方米的，或虽未同时突破但人员密度较大的，须</w:t>
      </w:r>
      <w:r>
        <w:rPr>
          <w:rFonts w:hint="eastAsia" w:ascii="方正仿宋_GBK" w:hAnsi="方正仿宋_GBK" w:eastAsia="方正仿宋_GBK" w:cs="方正仿宋_GBK"/>
          <w:color w:val="auto"/>
          <w:spacing w:val="0"/>
          <w:sz w:val="32"/>
          <w:szCs w:val="32"/>
        </w:rPr>
        <w:t>至少设置两个安全出口。安全疏散通道和安全出口不得占用、堵塞、封闭，且需按规范设置疏散指示标志和应急照明设施，确保完好可用。</w:t>
      </w:r>
    </w:p>
    <w:p w14:paraId="27495D21">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pacing w:val="0"/>
          <w:sz w:val="32"/>
          <w:szCs w:val="32"/>
        </w:rPr>
      </w:pPr>
      <w:r>
        <w:rPr>
          <w:rFonts w:hint="eastAsia" w:ascii="Calibri" w:hAnsi="Calibri" w:eastAsia="楷体_GB2312"/>
          <w:color w:val="000000"/>
          <w:spacing w:val="0"/>
          <w:sz w:val="32"/>
          <w:szCs w:val="32"/>
          <w:lang w:val="en-US" w:eastAsia="zh-CN"/>
        </w:rPr>
        <w:t>第九条</w:t>
      </w:r>
      <w:r>
        <w:rPr>
          <w:rFonts w:hint="eastAsia" w:ascii="方正仿宋_GBK" w:hAnsi="方正仿宋_GBK" w:eastAsia="方正仿宋_GBK" w:cs="方正仿宋_GBK"/>
          <w:b/>
          <w:bCs/>
          <w:color w:val="auto"/>
          <w:spacing w:val="0"/>
          <w:sz w:val="32"/>
          <w:szCs w:val="32"/>
        </w:rPr>
        <w:t>【用电安全管理】</w:t>
      </w:r>
      <w:r>
        <w:rPr>
          <w:rFonts w:hint="eastAsia" w:ascii="方正仿宋_GBK" w:hAnsi="方正仿宋_GBK" w:eastAsia="方正仿宋_GBK" w:cs="方正仿宋_GBK"/>
          <w:color w:val="auto"/>
          <w:spacing w:val="0"/>
          <w:sz w:val="32"/>
          <w:szCs w:val="32"/>
        </w:rPr>
        <w:t xml:space="preserve"> 内业作业场所电</w:t>
      </w:r>
      <w:r>
        <w:rPr>
          <w:rFonts w:hint="eastAsia" w:ascii="方正仿宋_GBK" w:hAnsi="方正仿宋_GBK" w:eastAsia="方正仿宋_GBK" w:cs="方正仿宋_GBK"/>
          <w:color w:val="auto"/>
          <w:spacing w:val="0"/>
          <w:sz w:val="32"/>
          <w:szCs w:val="32"/>
          <w:lang w:val="en-US" w:eastAsia="zh-CN"/>
        </w:rPr>
        <w:t>器</w:t>
      </w:r>
      <w:r>
        <w:rPr>
          <w:rFonts w:hint="eastAsia" w:ascii="方正仿宋_GBK" w:hAnsi="方正仿宋_GBK" w:eastAsia="方正仿宋_GBK" w:cs="方正仿宋_GBK"/>
          <w:color w:val="auto"/>
          <w:spacing w:val="0"/>
          <w:sz w:val="32"/>
          <w:szCs w:val="32"/>
          <w:lang w:eastAsia="zh-CN"/>
        </w:rPr>
        <w:t>、</w:t>
      </w:r>
      <w:r>
        <w:rPr>
          <w:rFonts w:hint="eastAsia" w:ascii="方正仿宋_GBK" w:hAnsi="方正仿宋_GBK" w:eastAsia="方正仿宋_GBK" w:cs="方正仿宋_GBK"/>
          <w:color w:val="auto"/>
          <w:spacing w:val="0"/>
          <w:sz w:val="32"/>
          <w:szCs w:val="32"/>
        </w:rPr>
        <w:t>线路</w:t>
      </w:r>
      <w:r>
        <w:rPr>
          <w:rFonts w:hint="eastAsia" w:ascii="方正仿宋_GBK" w:hAnsi="方正仿宋_GBK" w:eastAsia="方正仿宋_GBK" w:cs="方正仿宋_GBK"/>
          <w:color w:val="auto"/>
          <w:spacing w:val="0"/>
          <w:sz w:val="32"/>
          <w:szCs w:val="32"/>
          <w:lang w:val="en-US" w:eastAsia="zh-CN"/>
        </w:rPr>
        <w:t>等用电设备</w:t>
      </w:r>
      <w:r>
        <w:rPr>
          <w:rFonts w:hint="eastAsia" w:ascii="方正仿宋_GBK" w:hAnsi="方正仿宋_GBK" w:eastAsia="方正仿宋_GBK" w:cs="方正仿宋_GBK"/>
          <w:color w:val="auto"/>
          <w:spacing w:val="0"/>
          <w:sz w:val="32"/>
          <w:szCs w:val="32"/>
        </w:rPr>
        <w:t>应</w:t>
      </w:r>
      <w:r>
        <w:rPr>
          <w:rFonts w:hint="eastAsia" w:ascii="方正仿宋_GBK" w:hAnsi="方正仿宋_GBK" w:eastAsia="方正仿宋_GBK" w:cs="方正仿宋_GBK"/>
          <w:color w:val="auto"/>
          <w:spacing w:val="0"/>
          <w:sz w:val="32"/>
          <w:szCs w:val="32"/>
          <w:lang w:val="en-US" w:eastAsia="zh-CN"/>
        </w:rPr>
        <w:t>当</w:t>
      </w:r>
      <w:r>
        <w:rPr>
          <w:rFonts w:hint="eastAsia" w:ascii="方正仿宋_GBK" w:hAnsi="方正仿宋_GBK" w:eastAsia="方正仿宋_GBK" w:cs="方正仿宋_GBK"/>
          <w:color w:val="auto"/>
          <w:spacing w:val="0"/>
          <w:sz w:val="32"/>
          <w:szCs w:val="32"/>
        </w:rPr>
        <w:t>符合国家标准</w:t>
      </w:r>
      <w:r>
        <w:rPr>
          <w:rFonts w:hint="eastAsia" w:ascii="方正仿宋_GBK" w:hAnsi="方正仿宋_GBK" w:eastAsia="方正仿宋_GBK" w:cs="方正仿宋_GBK"/>
          <w:color w:val="auto"/>
          <w:spacing w:val="0"/>
          <w:sz w:val="32"/>
          <w:szCs w:val="32"/>
          <w:lang w:val="en-US" w:eastAsia="zh-CN"/>
        </w:rPr>
        <w:t>或</w:t>
      </w:r>
      <w:r>
        <w:rPr>
          <w:rFonts w:hint="eastAsia" w:ascii="方正仿宋_GBK" w:hAnsi="方正仿宋_GBK" w:eastAsia="方正仿宋_GBK" w:cs="方正仿宋_GBK"/>
          <w:color w:val="auto"/>
          <w:spacing w:val="0"/>
          <w:sz w:val="32"/>
          <w:szCs w:val="32"/>
        </w:rPr>
        <w:t>行业规范，</w:t>
      </w:r>
      <w:r>
        <w:rPr>
          <w:rFonts w:hint="eastAsia" w:ascii="方正仿宋_GBK" w:hAnsi="方正仿宋_GBK" w:eastAsia="方正仿宋_GBK" w:cs="方正仿宋_GBK"/>
          <w:color w:val="auto"/>
          <w:spacing w:val="0"/>
          <w:sz w:val="32"/>
          <w:szCs w:val="32"/>
          <w:lang w:val="en-US" w:eastAsia="zh-CN"/>
        </w:rPr>
        <w:t>须常态化开展设备</w:t>
      </w:r>
      <w:r>
        <w:rPr>
          <w:rFonts w:hint="eastAsia" w:ascii="方正仿宋_GBK" w:hAnsi="方正仿宋_GBK" w:eastAsia="方正仿宋_GBK" w:cs="方正仿宋_GBK"/>
          <w:color w:val="auto"/>
          <w:spacing w:val="0"/>
          <w:sz w:val="32"/>
          <w:szCs w:val="32"/>
        </w:rPr>
        <w:t>维护、保养，定期检测。建立日常巡查制度，发现隐患及时整改。严禁私拉乱接电线、违规使用大功率电器。</w:t>
      </w:r>
    </w:p>
    <w:p w14:paraId="4230E683">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pacing w:val="0"/>
          <w:sz w:val="32"/>
          <w:szCs w:val="32"/>
        </w:rPr>
      </w:pPr>
      <w:r>
        <w:rPr>
          <w:rFonts w:hint="eastAsia" w:ascii="Calibri" w:hAnsi="Calibri" w:eastAsia="楷体_GB2312"/>
          <w:color w:val="000000"/>
          <w:spacing w:val="0"/>
          <w:sz w:val="32"/>
          <w:szCs w:val="32"/>
          <w:lang w:val="en-US" w:eastAsia="zh-CN"/>
        </w:rPr>
        <w:t>第十条</w:t>
      </w:r>
      <w:r>
        <w:rPr>
          <w:rFonts w:hint="eastAsia" w:ascii="方正仿宋_GBK" w:hAnsi="方正仿宋_GBK" w:eastAsia="方正仿宋_GBK" w:cs="方正仿宋_GBK"/>
          <w:b/>
          <w:bCs/>
          <w:color w:val="auto"/>
          <w:spacing w:val="0"/>
          <w:sz w:val="32"/>
          <w:szCs w:val="32"/>
        </w:rPr>
        <w:t>【仪器设备、数据安全管理】</w:t>
      </w:r>
      <w:r>
        <w:rPr>
          <w:rFonts w:hint="eastAsia" w:ascii="方正仿宋_GBK" w:hAnsi="方正仿宋_GBK" w:eastAsia="方正仿宋_GBK" w:cs="方正仿宋_GBK"/>
          <w:color w:val="auto"/>
          <w:spacing w:val="0"/>
          <w:sz w:val="32"/>
          <w:szCs w:val="32"/>
        </w:rPr>
        <w:t xml:space="preserve"> 测绘仪器设备应当由专人管理，按照国家和行业有关规定进行检定/校准</w:t>
      </w:r>
      <w:r>
        <w:rPr>
          <w:rFonts w:hint="eastAsia" w:ascii="方正仿宋_GBK" w:hAnsi="方正仿宋_GBK" w:eastAsia="方正仿宋_GBK" w:cs="方正仿宋_GBK"/>
          <w:color w:val="auto"/>
          <w:spacing w:val="0"/>
          <w:sz w:val="32"/>
          <w:szCs w:val="32"/>
          <w:lang w:eastAsia="zh-CN"/>
        </w:rPr>
        <w:t>，</w:t>
      </w:r>
      <w:r>
        <w:rPr>
          <w:rFonts w:hint="eastAsia" w:ascii="方正仿宋_GBK" w:hAnsi="方正仿宋_GBK" w:eastAsia="方正仿宋_GBK" w:cs="方正仿宋_GBK"/>
          <w:color w:val="auto"/>
          <w:spacing w:val="0"/>
          <w:sz w:val="32"/>
          <w:szCs w:val="32"/>
        </w:rPr>
        <w:t>建立检查、维护、使用及定期保养等制度。生产、保管测绘数据等重要场所应当加强网络安全防范，建立数据备份和恢复机制，防止数据丢失和泄密。涉密测绘成果的保管、使用、复制、销毁等应当严格遵守国家保密法律法规，安排专人负责管理，完善</w:t>
      </w:r>
      <w:r>
        <w:rPr>
          <w:rFonts w:hint="eastAsia" w:ascii="方正仿宋_GBK" w:hAnsi="方正仿宋_GBK" w:eastAsia="方正仿宋_GBK" w:cs="方正仿宋_GBK"/>
          <w:color w:val="auto"/>
          <w:spacing w:val="0"/>
          <w:sz w:val="32"/>
          <w:szCs w:val="32"/>
          <w:lang w:val="en-US" w:eastAsia="zh-CN"/>
        </w:rPr>
        <w:t>各环节</w:t>
      </w:r>
      <w:r>
        <w:rPr>
          <w:rFonts w:hint="eastAsia" w:ascii="方正仿宋_GBK" w:hAnsi="方正仿宋_GBK" w:eastAsia="方正仿宋_GBK" w:cs="方正仿宋_GBK"/>
          <w:color w:val="auto"/>
          <w:spacing w:val="0"/>
          <w:sz w:val="32"/>
          <w:szCs w:val="32"/>
        </w:rPr>
        <w:t>台账记录并长期保存，实行可追溯管理。</w:t>
      </w:r>
    </w:p>
    <w:p w14:paraId="405B416C">
      <w:pPr>
        <w:suppressAutoHyphens/>
        <w:spacing w:line="576" w:lineRule="exact"/>
        <w:jc w:val="center"/>
        <w:rPr>
          <w:rFonts w:hint="eastAsia" w:ascii="方正黑体_GBK" w:hAnsi="方正黑体_GBK" w:eastAsia="方正黑体_GBK" w:cs="方正黑体_GBK"/>
          <w:color w:val="000000"/>
          <w:spacing w:val="0"/>
          <w:sz w:val="32"/>
          <w:szCs w:val="32"/>
        </w:rPr>
      </w:pPr>
      <w:r>
        <w:rPr>
          <w:rFonts w:hint="eastAsia" w:ascii="方正黑体_GBK" w:hAnsi="方正黑体_GBK" w:eastAsia="方正黑体_GBK" w:cs="方正黑体_GBK"/>
          <w:color w:val="000000"/>
          <w:spacing w:val="0"/>
          <w:sz w:val="32"/>
          <w:szCs w:val="32"/>
        </w:rPr>
        <w:t>第三章 外业安全生产</w:t>
      </w:r>
    </w:p>
    <w:p w14:paraId="634F29BE">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pacing w:val="0"/>
          <w:sz w:val="32"/>
          <w:szCs w:val="32"/>
        </w:rPr>
      </w:pPr>
      <w:r>
        <w:rPr>
          <w:rFonts w:hint="eastAsia" w:ascii="Calibri" w:hAnsi="Calibri" w:eastAsia="楷体_GB2312"/>
          <w:color w:val="000000"/>
          <w:spacing w:val="0"/>
          <w:sz w:val="32"/>
          <w:szCs w:val="32"/>
          <w:lang w:val="en-US" w:eastAsia="zh-CN"/>
        </w:rPr>
        <w:t>第十一条</w:t>
      </w:r>
      <w:r>
        <w:rPr>
          <w:rFonts w:hint="eastAsia" w:ascii="方正仿宋_GBK" w:hAnsi="方正仿宋_GBK" w:eastAsia="方正仿宋_GBK" w:cs="方正仿宋_GBK"/>
          <w:b/>
          <w:bCs/>
          <w:color w:val="auto"/>
          <w:spacing w:val="0"/>
          <w:sz w:val="32"/>
          <w:szCs w:val="32"/>
        </w:rPr>
        <w:t>【出测前安全准备】</w:t>
      </w:r>
      <w:r>
        <w:rPr>
          <w:rFonts w:hint="eastAsia" w:ascii="方正仿宋_GBK" w:hAnsi="方正仿宋_GBK" w:eastAsia="方正仿宋_GBK" w:cs="方正仿宋_GBK"/>
          <w:color w:val="auto"/>
          <w:spacing w:val="0"/>
          <w:sz w:val="32"/>
          <w:szCs w:val="32"/>
        </w:rPr>
        <w:t xml:space="preserve"> 测绘单位外业出测前，应当全面了解测区危害因素，包括动物、植物、微生物、流行传染病</w:t>
      </w:r>
      <w:r>
        <w:rPr>
          <w:rFonts w:hint="eastAsia" w:ascii="方正仿宋_GBK" w:hAnsi="方正仿宋_GBK" w:eastAsia="方正仿宋_GBK" w:cs="方正仿宋_GBK"/>
          <w:color w:val="auto"/>
          <w:spacing w:val="0"/>
          <w:sz w:val="32"/>
          <w:szCs w:val="32"/>
          <w:lang w:val="en-US" w:eastAsia="zh-CN"/>
        </w:rPr>
        <w:t>种类</w:t>
      </w:r>
      <w:r>
        <w:rPr>
          <w:rFonts w:hint="eastAsia" w:ascii="方正仿宋_GBK" w:hAnsi="方正仿宋_GBK" w:eastAsia="方正仿宋_GBK" w:cs="方正仿宋_GBK"/>
          <w:color w:val="auto"/>
          <w:spacing w:val="0"/>
          <w:sz w:val="32"/>
          <w:szCs w:val="32"/>
        </w:rPr>
        <w:t>、自然环境、人文地理、交通、社会治安等状况。</w:t>
      </w:r>
    </w:p>
    <w:p w14:paraId="0B8DB1B6">
      <w:pPr>
        <w:keepNext w:val="0"/>
        <w:keepLines w:val="0"/>
        <w:pageBreakBefore w:val="0"/>
        <w:widowControl/>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pacing w:val="0"/>
          <w:sz w:val="32"/>
          <w:szCs w:val="32"/>
        </w:rPr>
      </w:pPr>
      <w:r>
        <w:rPr>
          <w:rFonts w:hint="eastAsia" w:ascii="方正仿宋_GBK" w:hAnsi="方正仿宋_GBK" w:eastAsia="方正仿宋_GBK" w:cs="方正仿宋_GBK"/>
          <w:color w:val="auto"/>
          <w:spacing w:val="0"/>
          <w:sz w:val="32"/>
          <w:szCs w:val="32"/>
        </w:rPr>
        <w:t>测绘单位应当掌握外业从业人员身体健康情况，对</w:t>
      </w:r>
      <w:r>
        <w:rPr>
          <w:rFonts w:hint="eastAsia" w:ascii="方正仿宋_GBK" w:hAnsi="方正仿宋_GBK" w:eastAsia="方正仿宋_GBK" w:cs="方正仿宋_GBK"/>
          <w:color w:val="auto"/>
          <w:spacing w:val="0"/>
          <w:sz w:val="32"/>
          <w:szCs w:val="32"/>
          <w:lang w:val="en-US" w:eastAsia="zh-CN"/>
        </w:rPr>
        <w:t>体检发现患有高原禁忌症的</w:t>
      </w:r>
      <w:r>
        <w:rPr>
          <w:rFonts w:hint="eastAsia" w:ascii="方正仿宋_GBK" w:hAnsi="方正仿宋_GBK" w:eastAsia="方正仿宋_GBK" w:cs="方正仿宋_GBK"/>
          <w:color w:val="auto"/>
          <w:spacing w:val="0"/>
          <w:sz w:val="32"/>
          <w:szCs w:val="32"/>
        </w:rPr>
        <w:t>人员</w:t>
      </w:r>
      <w:r>
        <w:rPr>
          <w:rFonts w:hint="eastAsia" w:ascii="方正仿宋_GBK" w:hAnsi="方正仿宋_GBK" w:eastAsia="方正仿宋_GBK" w:cs="方正仿宋_GBK"/>
          <w:color w:val="auto"/>
          <w:spacing w:val="0"/>
          <w:sz w:val="32"/>
          <w:szCs w:val="32"/>
          <w:lang w:eastAsia="zh-CN"/>
        </w:rPr>
        <w:t>，</w:t>
      </w:r>
      <w:r>
        <w:rPr>
          <w:rFonts w:hint="eastAsia" w:ascii="方正仿宋_GBK" w:hAnsi="方正仿宋_GBK" w:eastAsia="方正仿宋_GBK" w:cs="方正仿宋_GBK"/>
          <w:color w:val="auto"/>
          <w:spacing w:val="0"/>
          <w:sz w:val="32"/>
          <w:szCs w:val="32"/>
          <w:highlight w:val="none"/>
        </w:rPr>
        <w:t>严禁进</w:t>
      </w:r>
      <w:r>
        <w:rPr>
          <w:rFonts w:hint="eastAsia" w:ascii="方正仿宋_GBK" w:hAnsi="方正仿宋_GBK" w:eastAsia="方正仿宋_GBK" w:cs="方正仿宋_GBK"/>
          <w:color w:val="auto"/>
          <w:spacing w:val="0"/>
          <w:sz w:val="32"/>
          <w:szCs w:val="32"/>
          <w:highlight w:val="none"/>
          <w:lang w:val="en-US" w:eastAsia="zh-CN"/>
        </w:rPr>
        <w:t>入</w:t>
      </w:r>
      <w:r>
        <w:rPr>
          <w:rFonts w:hint="eastAsia" w:ascii="Times New Roman" w:hAnsi="Times New Roman" w:eastAsia="方正仿宋_GBK" w:cs="Times New Roman"/>
          <w:color w:val="auto"/>
          <w:spacing w:val="0"/>
          <w:sz w:val="32"/>
          <w:szCs w:val="32"/>
          <w:lang w:val="en-US" w:eastAsia="zh-CN"/>
        </w:rPr>
        <w:t>3500</w:t>
      </w:r>
      <w:r>
        <w:rPr>
          <w:rFonts w:hint="eastAsia" w:ascii="方正仿宋_GBK" w:hAnsi="方正仿宋_GBK" w:eastAsia="方正仿宋_GBK" w:cs="方正仿宋_GBK"/>
          <w:color w:val="auto"/>
          <w:spacing w:val="0"/>
          <w:sz w:val="32"/>
          <w:szCs w:val="32"/>
          <w:highlight w:val="none"/>
          <w:lang w:val="en-US" w:eastAsia="zh-CN"/>
        </w:rPr>
        <w:t>米以上高海拔区域、偏远艰苦区域从事野外作业</w:t>
      </w:r>
      <w:r>
        <w:rPr>
          <w:rFonts w:hint="eastAsia" w:ascii="方正仿宋_GBK" w:hAnsi="方正仿宋_GBK" w:eastAsia="方正仿宋_GBK" w:cs="方正仿宋_GBK"/>
          <w:color w:val="auto"/>
          <w:spacing w:val="0"/>
          <w:sz w:val="32"/>
          <w:szCs w:val="32"/>
          <w:highlight w:val="none"/>
        </w:rPr>
        <w:t>。</w:t>
      </w:r>
    </w:p>
    <w:p w14:paraId="37CC982C">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pacing w:val="0"/>
          <w:sz w:val="32"/>
          <w:szCs w:val="32"/>
        </w:rPr>
      </w:pPr>
      <w:r>
        <w:rPr>
          <w:rFonts w:hint="eastAsia" w:ascii="Calibri" w:hAnsi="Calibri" w:eastAsia="楷体_GB2312"/>
          <w:color w:val="000000"/>
          <w:spacing w:val="0"/>
          <w:sz w:val="32"/>
          <w:szCs w:val="32"/>
          <w:lang w:val="en-US" w:eastAsia="zh-CN"/>
        </w:rPr>
        <w:t>第十二条</w:t>
      </w:r>
      <w:r>
        <w:rPr>
          <w:rFonts w:hint="eastAsia" w:ascii="方正仿宋_GBK" w:hAnsi="方正仿宋_GBK" w:eastAsia="方正仿宋_GBK" w:cs="方正仿宋_GBK"/>
          <w:b/>
          <w:bCs/>
          <w:color w:val="auto"/>
          <w:spacing w:val="0"/>
          <w:sz w:val="32"/>
          <w:szCs w:val="32"/>
        </w:rPr>
        <w:t>【野外用车安全管理】</w:t>
      </w:r>
      <w:r>
        <w:rPr>
          <w:rFonts w:hint="eastAsia" w:ascii="方正仿宋_GBK" w:hAnsi="方正仿宋_GBK" w:eastAsia="方正仿宋_GBK" w:cs="方正仿宋_GBK"/>
          <w:b/>
          <w:bCs/>
          <w:color w:val="auto"/>
          <w:spacing w:val="0"/>
          <w:sz w:val="32"/>
          <w:szCs w:val="32"/>
          <w:lang w:val="en-US" w:eastAsia="zh-CN"/>
        </w:rPr>
        <w:t xml:space="preserve"> </w:t>
      </w:r>
      <w:r>
        <w:rPr>
          <w:rFonts w:hint="eastAsia" w:ascii="方正仿宋_GBK" w:hAnsi="方正仿宋_GBK" w:eastAsia="方正仿宋_GBK" w:cs="方正仿宋_GBK"/>
          <w:color w:val="auto"/>
          <w:spacing w:val="0"/>
          <w:sz w:val="32"/>
          <w:szCs w:val="32"/>
        </w:rPr>
        <w:t>测绘单位应当规范野外用车管理，严格野外用车审批程序。出测、收测前应当制定行车计划，对车辆进行安全检查，</w:t>
      </w:r>
      <w:r>
        <w:rPr>
          <w:rFonts w:hint="eastAsia" w:ascii="方正仿宋_GBK" w:hAnsi="方正仿宋_GBK" w:eastAsia="方正仿宋_GBK" w:cs="方正仿宋_GBK"/>
          <w:color w:val="auto"/>
          <w:spacing w:val="0"/>
          <w:sz w:val="32"/>
          <w:szCs w:val="32"/>
          <w:lang w:val="en-US" w:eastAsia="zh-CN"/>
        </w:rPr>
        <w:t>配备灭火器，</w:t>
      </w:r>
      <w:r>
        <w:rPr>
          <w:rFonts w:hint="eastAsia" w:ascii="方正仿宋_GBK" w:hAnsi="方正仿宋_GBK" w:eastAsia="方正仿宋_GBK" w:cs="方正仿宋_GBK"/>
          <w:color w:val="auto"/>
          <w:spacing w:val="0"/>
          <w:sz w:val="32"/>
          <w:szCs w:val="32"/>
        </w:rPr>
        <w:t>严禁疲劳驾驶。遇</w:t>
      </w:r>
      <w:r>
        <w:rPr>
          <w:rFonts w:hint="eastAsia" w:ascii="方正仿宋_GBK" w:hAnsi="方正仿宋_GBK" w:eastAsia="方正仿宋_GBK" w:cs="方正仿宋_GBK"/>
          <w:color w:val="auto"/>
          <w:spacing w:val="0"/>
          <w:sz w:val="32"/>
          <w:szCs w:val="32"/>
          <w:lang w:val="en-US" w:eastAsia="zh-CN"/>
        </w:rPr>
        <w:t>危险紧急情况如</w:t>
      </w:r>
      <w:r>
        <w:rPr>
          <w:rFonts w:hint="eastAsia" w:ascii="方正仿宋_GBK" w:hAnsi="方正仿宋_GBK" w:eastAsia="方正仿宋_GBK" w:cs="方正仿宋_GBK"/>
          <w:color w:val="auto"/>
          <w:spacing w:val="0"/>
          <w:sz w:val="32"/>
          <w:szCs w:val="32"/>
        </w:rPr>
        <w:t>积雪、暗冰路面或能见度极低</w:t>
      </w:r>
      <w:r>
        <w:rPr>
          <w:rFonts w:hint="eastAsia" w:ascii="方正仿宋_GBK" w:hAnsi="方正仿宋_GBK" w:eastAsia="方正仿宋_GBK" w:cs="方正仿宋_GBK"/>
          <w:color w:val="auto"/>
          <w:spacing w:val="0"/>
          <w:sz w:val="32"/>
          <w:szCs w:val="32"/>
          <w:lang w:val="en-US" w:eastAsia="zh-CN"/>
        </w:rPr>
        <w:t>等</w:t>
      </w:r>
      <w:r>
        <w:rPr>
          <w:rFonts w:hint="eastAsia" w:ascii="方正仿宋_GBK" w:hAnsi="方正仿宋_GBK" w:eastAsia="方正仿宋_GBK" w:cs="方正仿宋_GBK"/>
          <w:color w:val="auto"/>
          <w:spacing w:val="0"/>
          <w:sz w:val="32"/>
          <w:szCs w:val="32"/>
        </w:rPr>
        <w:t>，应当立即停车避险。车辆</w:t>
      </w:r>
      <w:r>
        <w:rPr>
          <w:rFonts w:hint="eastAsia" w:ascii="方正仿宋_GBK" w:hAnsi="方正仿宋_GBK" w:eastAsia="方正仿宋_GBK" w:cs="方正仿宋_GBK"/>
          <w:color w:val="auto"/>
          <w:spacing w:val="0"/>
          <w:sz w:val="32"/>
          <w:szCs w:val="32"/>
          <w:lang w:val="en-US" w:eastAsia="zh-CN"/>
        </w:rPr>
        <w:t>渡</w:t>
      </w:r>
      <w:r>
        <w:rPr>
          <w:rFonts w:hint="eastAsia" w:ascii="方正仿宋_GBK" w:hAnsi="方正仿宋_GBK" w:eastAsia="方正仿宋_GBK" w:cs="方正仿宋_GBK"/>
          <w:color w:val="auto"/>
          <w:spacing w:val="0"/>
          <w:sz w:val="32"/>
          <w:szCs w:val="32"/>
        </w:rPr>
        <w:t>河须提前探明水深、流速、河床沙石等情况，无安全防护措施</w:t>
      </w:r>
      <w:r>
        <w:rPr>
          <w:rFonts w:hint="eastAsia" w:ascii="方正仿宋_GBK" w:hAnsi="方正仿宋_GBK" w:eastAsia="方正仿宋_GBK" w:cs="方正仿宋_GBK"/>
          <w:color w:val="auto"/>
          <w:spacing w:val="0"/>
          <w:sz w:val="32"/>
          <w:szCs w:val="32"/>
          <w:lang w:val="en-US" w:eastAsia="zh-CN"/>
        </w:rPr>
        <w:t>严禁</w:t>
      </w:r>
      <w:r>
        <w:rPr>
          <w:rFonts w:hint="eastAsia" w:ascii="方正仿宋_GBK" w:hAnsi="方正仿宋_GBK" w:eastAsia="方正仿宋_GBK" w:cs="方正仿宋_GBK"/>
          <w:color w:val="auto"/>
          <w:spacing w:val="0"/>
          <w:sz w:val="32"/>
          <w:szCs w:val="32"/>
        </w:rPr>
        <w:t>强行</w:t>
      </w:r>
      <w:r>
        <w:rPr>
          <w:rFonts w:hint="eastAsia" w:ascii="方正仿宋_GBK" w:hAnsi="方正仿宋_GBK" w:eastAsia="方正仿宋_GBK" w:cs="方正仿宋_GBK"/>
          <w:color w:val="auto"/>
          <w:spacing w:val="0"/>
          <w:sz w:val="32"/>
          <w:szCs w:val="32"/>
          <w:lang w:val="en-US" w:eastAsia="zh-CN"/>
        </w:rPr>
        <w:t>渡河</w:t>
      </w:r>
      <w:r>
        <w:rPr>
          <w:rFonts w:hint="eastAsia" w:ascii="方正仿宋_GBK" w:hAnsi="方正仿宋_GBK" w:eastAsia="方正仿宋_GBK" w:cs="方正仿宋_GBK"/>
          <w:color w:val="auto"/>
          <w:spacing w:val="0"/>
          <w:sz w:val="32"/>
          <w:szCs w:val="32"/>
        </w:rPr>
        <w:t>。冬季行车须配备防滑链、拖车绳</w:t>
      </w:r>
      <w:r>
        <w:rPr>
          <w:rFonts w:hint="eastAsia" w:ascii="方正仿宋_GBK" w:hAnsi="方正仿宋_GBK" w:eastAsia="方正仿宋_GBK" w:cs="方正仿宋_GBK"/>
          <w:color w:val="auto"/>
          <w:spacing w:val="0"/>
          <w:sz w:val="32"/>
          <w:szCs w:val="32"/>
          <w:lang w:val="en-US" w:eastAsia="zh-CN"/>
        </w:rPr>
        <w:t>等应急自救</w:t>
      </w:r>
      <w:r>
        <w:rPr>
          <w:rFonts w:hint="eastAsia" w:ascii="方正仿宋_GBK" w:hAnsi="方正仿宋_GBK" w:eastAsia="方正仿宋_GBK" w:cs="方正仿宋_GBK"/>
          <w:color w:val="auto"/>
          <w:spacing w:val="0"/>
          <w:sz w:val="32"/>
          <w:szCs w:val="32"/>
        </w:rPr>
        <w:t>工具。</w:t>
      </w:r>
    </w:p>
    <w:p w14:paraId="1337116D">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pacing w:val="0"/>
          <w:sz w:val="32"/>
          <w:szCs w:val="32"/>
        </w:rPr>
      </w:pPr>
      <w:r>
        <w:rPr>
          <w:rFonts w:hint="eastAsia" w:ascii="Calibri" w:hAnsi="Calibri" w:eastAsia="楷体_GB2312"/>
          <w:color w:val="000000"/>
          <w:spacing w:val="0"/>
          <w:sz w:val="32"/>
          <w:szCs w:val="32"/>
          <w:lang w:val="en-US" w:eastAsia="zh-CN"/>
        </w:rPr>
        <w:t>第十三条</w:t>
      </w:r>
      <w:r>
        <w:rPr>
          <w:rFonts w:hint="eastAsia" w:ascii="方正仿宋_GBK" w:hAnsi="方正仿宋_GBK" w:eastAsia="方正仿宋_GBK" w:cs="方正仿宋_GBK"/>
          <w:b/>
          <w:bCs/>
          <w:color w:val="auto"/>
          <w:spacing w:val="0"/>
          <w:sz w:val="32"/>
          <w:szCs w:val="32"/>
        </w:rPr>
        <w:t>【外业项目驻地安全管理】</w:t>
      </w:r>
      <w:r>
        <w:rPr>
          <w:rFonts w:hint="eastAsia" w:ascii="方正仿宋_GBK" w:hAnsi="方正仿宋_GBK" w:eastAsia="方正仿宋_GBK" w:cs="方正仿宋_GBK"/>
          <w:b/>
          <w:bCs/>
          <w:color w:val="auto"/>
          <w:spacing w:val="0"/>
          <w:sz w:val="32"/>
          <w:szCs w:val="32"/>
          <w:lang w:val="en-US" w:eastAsia="zh-CN"/>
        </w:rPr>
        <w:t xml:space="preserve"> </w:t>
      </w:r>
      <w:r>
        <w:rPr>
          <w:rFonts w:hint="eastAsia" w:ascii="方正仿宋_GBK" w:hAnsi="方正仿宋_GBK" w:eastAsia="方正仿宋_GBK" w:cs="方正仿宋_GBK"/>
          <w:color w:val="auto"/>
          <w:spacing w:val="0"/>
          <w:sz w:val="32"/>
          <w:szCs w:val="32"/>
        </w:rPr>
        <w:t>需野外临时驻地的，驻地选址应当避开暴雨、洪水、滑坡、雪崩等自然灾害易发区域，并防范</w:t>
      </w:r>
      <w:r>
        <w:rPr>
          <w:rFonts w:hint="eastAsia" w:ascii="方正仿宋_GBK" w:hAnsi="方正仿宋_GBK" w:eastAsia="方正仿宋_GBK" w:cs="方正仿宋_GBK"/>
          <w:color w:val="auto"/>
          <w:spacing w:val="0"/>
          <w:sz w:val="32"/>
          <w:szCs w:val="32"/>
          <w:lang w:val="en-US" w:eastAsia="zh-CN"/>
        </w:rPr>
        <w:t>火灾、</w:t>
      </w:r>
      <w:r>
        <w:rPr>
          <w:rFonts w:hint="eastAsia" w:ascii="方正仿宋_GBK" w:hAnsi="方正仿宋_GBK" w:eastAsia="方正仿宋_GBK" w:cs="方正仿宋_GBK"/>
          <w:color w:val="auto"/>
          <w:spacing w:val="0"/>
          <w:sz w:val="32"/>
          <w:szCs w:val="32"/>
        </w:rPr>
        <w:t>饮水安全、动物侵袭等风险。驻地工具设备应当整齐摆放在牢固位置，三脚架、棱镜杆等尖锐棱角设备应当配备防护罩</w:t>
      </w:r>
      <w:r>
        <w:rPr>
          <w:rFonts w:hint="eastAsia" w:ascii="方正仿宋_GBK" w:hAnsi="方正仿宋_GBK" w:eastAsia="方正仿宋_GBK" w:cs="方正仿宋_GBK"/>
          <w:color w:val="auto"/>
          <w:spacing w:val="0"/>
          <w:sz w:val="32"/>
          <w:szCs w:val="32"/>
          <w:lang w:eastAsia="zh-CN"/>
        </w:rPr>
        <w:t>（</w:t>
      </w:r>
      <w:r>
        <w:rPr>
          <w:rFonts w:hint="eastAsia" w:ascii="方正仿宋_GBK" w:hAnsi="方正仿宋_GBK" w:eastAsia="方正仿宋_GBK" w:cs="方正仿宋_GBK"/>
          <w:color w:val="auto"/>
          <w:spacing w:val="0"/>
          <w:sz w:val="32"/>
          <w:szCs w:val="32"/>
        </w:rPr>
        <w:t>套</w:t>
      </w:r>
      <w:r>
        <w:rPr>
          <w:rFonts w:hint="eastAsia" w:ascii="方正仿宋_GBK" w:hAnsi="方正仿宋_GBK" w:eastAsia="方正仿宋_GBK" w:cs="方正仿宋_GBK"/>
          <w:color w:val="auto"/>
          <w:spacing w:val="0"/>
          <w:sz w:val="32"/>
          <w:szCs w:val="32"/>
          <w:lang w:eastAsia="zh-CN"/>
        </w:rPr>
        <w:t>）</w:t>
      </w:r>
      <w:r>
        <w:rPr>
          <w:rFonts w:hint="eastAsia" w:ascii="方正仿宋_GBK" w:hAnsi="方正仿宋_GBK" w:eastAsia="方正仿宋_GBK" w:cs="方正仿宋_GBK"/>
          <w:color w:val="auto"/>
          <w:spacing w:val="0"/>
          <w:sz w:val="32"/>
          <w:szCs w:val="32"/>
        </w:rPr>
        <w:t>。</w:t>
      </w:r>
    </w:p>
    <w:p w14:paraId="3B9CE8FA">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pacing w:val="0"/>
          <w:sz w:val="32"/>
          <w:szCs w:val="32"/>
        </w:rPr>
      </w:pPr>
      <w:r>
        <w:rPr>
          <w:rFonts w:hint="eastAsia" w:ascii="Calibri" w:hAnsi="Calibri" w:eastAsia="楷体_GB2312"/>
          <w:color w:val="000000"/>
          <w:spacing w:val="0"/>
          <w:sz w:val="32"/>
          <w:szCs w:val="32"/>
          <w:lang w:val="en-US" w:eastAsia="zh-CN"/>
        </w:rPr>
        <w:t>第十四条</w:t>
      </w:r>
      <w:r>
        <w:rPr>
          <w:rFonts w:hint="eastAsia" w:ascii="方正仿宋_GBK" w:hAnsi="方正仿宋_GBK" w:eastAsia="方正仿宋_GBK" w:cs="方正仿宋_GBK"/>
          <w:b/>
          <w:bCs/>
          <w:color w:val="auto"/>
          <w:spacing w:val="0"/>
          <w:sz w:val="32"/>
          <w:szCs w:val="32"/>
        </w:rPr>
        <w:t>【个人安全防护与装备保障】</w:t>
      </w:r>
      <w:r>
        <w:rPr>
          <w:rFonts w:hint="eastAsia" w:ascii="方正仿宋_GBK" w:hAnsi="方正仿宋_GBK" w:eastAsia="方正仿宋_GBK" w:cs="方正仿宋_GBK"/>
          <w:color w:val="auto"/>
          <w:spacing w:val="0"/>
          <w:sz w:val="32"/>
          <w:szCs w:val="32"/>
        </w:rPr>
        <w:t xml:space="preserve"> 测绘单位应根据</w:t>
      </w:r>
      <w:r>
        <w:rPr>
          <w:rFonts w:hint="eastAsia" w:ascii="方正仿宋_GBK" w:hAnsi="方正仿宋_GBK" w:eastAsia="方正仿宋_GBK" w:cs="方正仿宋_GBK"/>
          <w:color w:val="auto"/>
          <w:spacing w:val="0"/>
          <w:sz w:val="32"/>
          <w:szCs w:val="32"/>
          <w:lang w:val="en-US" w:eastAsia="zh-CN"/>
        </w:rPr>
        <w:t>外业</w:t>
      </w:r>
      <w:r>
        <w:rPr>
          <w:rFonts w:hint="eastAsia" w:ascii="方正仿宋_GBK" w:hAnsi="方正仿宋_GBK" w:eastAsia="方正仿宋_GBK" w:cs="方正仿宋_GBK"/>
          <w:color w:val="auto"/>
          <w:spacing w:val="0"/>
          <w:sz w:val="32"/>
          <w:szCs w:val="32"/>
        </w:rPr>
        <w:t>作业的地理位置、交通条件及预计可获得医疗救助的时间差异配置必要的安全防护用品、野外救生用品、应急食品、药品及通信、交通、定位、救援等装备</w:t>
      </w:r>
      <w:r>
        <w:rPr>
          <w:rFonts w:hint="eastAsia" w:ascii="方正仿宋_GBK" w:hAnsi="方正仿宋_GBK" w:eastAsia="方正仿宋_GBK" w:cs="方正仿宋_GBK"/>
          <w:color w:val="auto"/>
          <w:spacing w:val="0"/>
          <w:sz w:val="32"/>
          <w:szCs w:val="32"/>
          <w:lang w:eastAsia="zh-CN"/>
        </w:rPr>
        <w:t>，</w:t>
      </w:r>
      <w:r>
        <w:rPr>
          <w:rFonts w:hint="eastAsia" w:ascii="方正仿宋_GBK" w:hAnsi="方正仿宋_GBK" w:eastAsia="方正仿宋_GBK" w:cs="方正仿宋_GBK"/>
          <w:color w:val="auto"/>
          <w:spacing w:val="0"/>
          <w:sz w:val="32"/>
          <w:szCs w:val="32"/>
        </w:rPr>
        <w:t>培训、教育、督促从业人员携带和正确使用。</w:t>
      </w:r>
    </w:p>
    <w:p w14:paraId="5F9FC53F">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pacing w:val="0"/>
          <w:sz w:val="32"/>
          <w:szCs w:val="32"/>
          <w:lang w:eastAsia="zh-CN"/>
        </w:rPr>
      </w:pPr>
      <w:r>
        <w:rPr>
          <w:rFonts w:hint="eastAsia" w:ascii="方正仿宋_GBK" w:hAnsi="方正仿宋_GBK" w:eastAsia="方正仿宋_GBK" w:cs="方正仿宋_GBK"/>
          <w:color w:val="auto"/>
          <w:spacing w:val="0"/>
          <w:sz w:val="32"/>
          <w:szCs w:val="32"/>
        </w:rPr>
        <w:t>海拔</w:t>
      </w:r>
      <w:r>
        <w:rPr>
          <w:rFonts w:hint="eastAsia" w:ascii="Times New Roman" w:hAnsi="Times New Roman" w:eastAsia="方正仿宋_GBK" w:cs="Times New Roman"/>
          <w:color w:val="auto"/>
          <w:spacing w:val="0"/>
          <w:sz w:val="32"/>
          <w:szCs w:val="32"/>
        </w:rPr>
        <w:t>3</w:t>
      </w:r>
      <w:r>
        <w:rPr>
          <w:rFonts w:hint="eastAsia" w:ascii="Times New Roman" w:hAnsi="Times New Roman" w:eastAsia="方正仿宋_GBK" w:cs="Times New Roman"/>
          <w:color w:val="auto"/>
          <w:spacing w:val="0"/>
          <w:sz w:val="32"/>
          <w:szCs w:val="32"/>
          <w:lang w:val="en-US" w:eastAsia="zh-CN"/>
        </w:rPr>
        <w:t>5</w:t>
      </w:r>
      <w:r>
        <w:rPr>
          <w:rFonts w:hint="eastAsia" w:ascii="Times New Roman" w:hAnsi="Times New Roman" w:eastAsia="方正仿宋_GBK" w:cs="Times New Roman"/>
          <w:color w:val="auto"/>
          <w:spacing w:val="0"/>
          <w:sz w:val="32"/>
          <w:szCs w:val="32"/>
        </w:rPr>
        <w:t>00</w:t>
      </w:r>
      <w:r>
        <w:rPr>
          <w:rFonts w:hint="eastAsia" w:ascii="方正仿宋_GBK" w:hAnsi="方正仿宋_GBK" w:eastAsia="方正仿宋_GBK" w:cs="方正仿宋_GBK"/>
          <w:color w:val="auto"/>
          <w:spacing w:val="0"/>
          <w:sz w:val="32"/>
          <w:szCs w:val="32"/>
        </w:rPr>
        <w:t>米以上</w:t>
      </w:r>
      <w:r>
        <w:rPr>
          <w:rFonts w:hint="eastAsia" w:ascii="方正仿宋_GBK" w:hAnsi="方正仿宋_GBK" w:eastAsia="方正仿宋_GBK" w:cs="方正仿宋_GBK"/>
          <w:color w:val="auto"/>
          <w:spacing w:val="0"/>
          <w:sz w:val="32"/>
          <w:szCs w:val="32"/>
          <w:lang w:val="en-US" w:eastAsia="zh-CN"/>
        </w:rPr>
        <w:t>区域</w:t>
      </w:r>
      <w:r>
        <w:rPr>
          <w:rFonts w:hint="eastAsia" w:ascii="方正仿宋_GBK" w:hAnsi="方正仿宋_GBK" w:eastAsia="方正仿宋_GBK" w:cs="方正仿宋_GBK"/>
          <w:color w:val="auto"/>
          <w:spacing w:val="0"/>
          <w:sz w:val="32"/>
          <w:szCs w:val="32"/>
        </w:rPr>
        <w:t>作业</w:t>
      </w:r>
      <w:r>
        <w:rPr>
          <w:rFonts w:hint="eastAsia" w:ascii="方正仿宋_GBK" w:hAnsi="方正仿宋_GBK" w:eastAsia="方正仿宋_GBK" w:cs="方正仿宋_GBK"/>
          <w:color w:val="auto"/>
          <w:spacing w:val="0"/>
          <w:sz w:val="32"/>
          <w:szCs w:val="32"/>
          <w:lang w:eastAsia="zh-CN"/>
        </w:rPr>
        <w:t>，</w:t>
      </w:r>
      <w:r>
        <w:rPr>
          <w:rFonts w:hint="eastAsia" w:ascii="方正仿宋_GBK" w:hAnsi="方正仿宋_GBK" w:eastAsia="方正仿宋_GBK" w:cs="方正仿宋_GBK"/>
          <w:color w:val="auto"/>
          <w:spacing w:val="0"/>
          <w:sz w:val="32"/>
          <w:szCs w:val="32"/>
        </w:rPr>
        <w:t>应</w:t>
      </w:r>
      <w:r>
        <w:rPr>
          <w:rFonts w:hint="eastAsia" w:ascii="方正仿宋_GBK" w:hAnsi="方正仿宋_GBK" w:eastAsia="方正仿宋_GBK" w:cs="方正仿宋_GBK"/>
          <w:color w:val="auto"/>
          <w:spacing w:val="0"/>
          <w:sz w:val="32"/>
          <w:szCs w:val="32"/>
          <w:lang w:val="en-US" w:eastAsia="zh-CN"/>
        </w:rPr>
        <w:t>按需</w:t>
      </w:r>
      <w:r>
        <w:rPr>
          <w:rFonts w:hint="eastAsia" w:ascii="方正仿宋_GBK" w:hAnsi="方正仿宋_GBK" w:eastAsia="方正仿宋_GBK" w:cs="方正仿宋_GBK"/>
          <w:color w:val="auto"/>
          <w:spacing w:val="0"/>
          <w:sz w:val="32"/>
          <w:szCs w:val="32"/>
        </w:rPr>
        <w:t>配备</w:t>
      </w:r>
      <w:r>
        <w:rPr>
          <w:rFonts w:hint="eastAsia" w:ascii="方正仿宋_GBK" w:hAnsi="方正仿宋_GBK" w:eastAsia="方正仿宋_GBK" w:cs="方正仿宋_GBK"/>
          <w:color w:val="auto"/>
          <w:spacing w:val="0"/>
          <w:sz w:val="32"/>
          <w:szCs w:val="32"/>
          <w:lang w:val="en-US" w:eastAsia="zh-CN"/>
        </w:rPr>
        <w:t>必要的</w:t>
      </w:r>
      <w:r>
        <w:rPr>
          <w:rFonts w:hint="eastAsia" w:ascii="方正仿宋_GBK" w:hAnsi="方正仿宋_GBK" w:eastAsia="方正仿宋_GBK" w:cs="方正仿宋_GBK"/>
          <w:color w:val="auto"/>
          <w:spacing w:val="0"/>
          <w:sz w:val="32"/>
          <w:szCs w:val="32"/>
        </w:rPr>
        <w:t>防寒装备、氧气袋</w:t>
      </w:r>
      <w:r>
        <w:rPr>
          <w:rFonts w:hint="eastAsia" w:ascii="方正仿宋_GBK" w:hAnsi="方正仿宋_GBK" w:eastAsia="方正仿宋_GBK" w:cs="方正仿宋_GBK"/>
          <w:color w:val="auto"/>
          <w:spacing w:val="0"/>
          <w:sz w:val="32"/>
          <w:szCs w:val="32"/>
          <w:lang w:eastAsia="zh-CN"/>
        </w:rPr>
        <w:t>（</w:t>
      </w:r>
      <w:r>
        <w:rPr>
          <w:rFonts w:hint="eastAsia" w:ascii="方正仿宋_GBK" w:hAnsi="方正仿宋_GBK" w:eastAsia="方正仿宋_GBK" w:cs="方正仿宋_GBK"/>
          <w:color w:val="auto"/>
          <w:spacing w:val="0"/>
          <w:sz w:val="32"/>
          <w:szCs w:val="32"/>
        </w:rPr>
        <w:t>罐</w:t>
      </w:r>
      <w:r>
        <w:rPr>
          <w:rFonts w:hint="eastAsia" w:ascii="方正仿宋_GBK" w:hAnsi="方正仿宋_GBK" w:eastAsia="方正仿宋_GBK" w:cs="方正仿宋_GBK"/>
          <w:color w:val="auto"/>
          <w:spacing w:val="0"/>
          <w:sz w:val="32"/>
          <w:szCs w:val="32"/>
          <w:lang w:eastAsia="zh-CN"/>
        </w:rPr>
        <w:t>）</w:t>
      </w:r>
      <w:r>
        <w:rPr>
          <w:rFonts w:hint="eastAsia" w:ascii="方正仿宋_GBK" w:hAnsi="方正仿宋_GBK" w:eastAsia="方正仿宋_GBK" w:cs="方正仿宋_GBK"/>
          <w:color w:val="auto"/>
          <w:spacing w:val="0"/>
          <w:sz w:val="32"/>
          <w:szCs w:val="32"/>
        </w:rPr>
        <w:t>、高原反应防治药品</w:t>
      </w:r>
      <w:r>
        <w:rPr>
          <w:rFonts w:hint="eastAsia" w:ascii="方正仿宋_GBK" w:hAnsi="方正仿宋_GBK" w:eastAsia="方正仿宋_GBK" w:cs="方正仿宋_GBK"/>
          <w:color w:val="auto"/>
          <w:spacing w:val="0"/>
          <w:sz w:val="32"/>
          <w:szCs w:val="32"/>
          <w:lang w:val="en-US" w:eastAsia="zh-CN"/>
        </w:rPr>
        <w:t>等</w:t>
      </w:r>
      <w:r>
        <w:rPr>
          <w:rFonts w:hint="eastAsia" w:ascii="方正仿宋_GBK" w:hAnsi="方正仿宋_GBK" w:eastAsia="方正仿宋_GBK" w:cs="方正仿宋_GBK"/>
          <w:color w:val="auto"/>
          <w:spacing w:val="0"/>
          <w:sz w:val="32"/>
          <w:szCs w:val="32"/>
        </w:rPr>
        <w:t>；海拔</w:t>
      </w:r>
      <w:r>
        <w:rPr>
          <w:rFonts w:hint="eastAsia" w:ascii="Times New Roman" w:hAnsi="Times New Roman" w:eastAsia="方正仿宋_GBK" w:cs="Times New Roman"/>
          <w:color w:val="auto"/>
          <w:spacing w:val="0"/>
          <w:sz w:val="32"/>
          <w:szCs w:val="32"/>
        </w:rPr>
        <w:t>4000</w:t>
      </w:r>
      <w:r>
        <w:rPr>
          <w:rFonts w:hint="eastAsia" w:ascii="方正仿宋_GBK" w:hAnsi="方正仿宋_GBK" w:eastAsia="方正仿宋_GBK" w:cs="方正仿宋_GBK"/>
          <w:color w:val="auto"/>
          <w:spacing w:val="0"/>
          <w:sz w:val="32"/>
          <w:szCs w:val="32"/>
        </w:rPr>
        <w:t>米以上</w:t>
      </w:r>
      <w:r>
        <w:rPr>
          <w:rFonts w:hint="eastAsia" w:ascii="方正仿宋_GBK" w:hAnsi="方正仿宋_GBK" w:eastAsia="方正仿宋_GBK" w:cs="方正仿宋_GBK"/>
          <w:color w:val="auto"/>
          <w:spacing w:val="0"/>
          <w:sz w:val="32"/>
          <w:szCs w:val="32"/>
          <w:lang w:val="en-US" w:eastAsia="zh-CN"/>
        </w:rPr>
        <w:t>区域作业</w:t>
      </w:r>
      <w:r>
        <w:rPr>
          <w:rFonts w:hint="eastAsia" w:ascii="方正仿宋_GBK" w:hAnsi="方正仿宋_GBK" w:eastAsia="方正仿宋_GBK" w:cs="方正仿宋_GBK"/>
          <w:color w:val="auto"/>
          <w:spacing w:val="0"/>
          <w:sz w:val="32"/>
          <w:szCs w:val="32"/>
        </w:rPr>
        <w:t>，应</w:t>
      </w:r>
      <w:r>
        <w:rPr>
          <w:rFonts w:hint="eastAsia" w:ascii="方正仿宋_GBK" w:hAnsi="方正仿宋_GBK" w:eastAsia="方正仿宋_GBK" w:cs="方正仿宋_GBK"/>
          <w:color w:val="auto"/>
          <w:spacing w:val="0"/>
          <w:sz w:val="32"/>
          <w:szCs w:val="32"/>
          <w:lang w:val="en-US" w:eastAsia="zh-CN"/>
        </w:rPr>
        <w:t>按需额外</w:t>
      </w:r>
      <w:r>
        <w:rPr>
          <w:rFonts w:hint="eastAsia" w:ascii="方正仿宋_GBK" w:hAnsi="方正仿宋_GBK" w:eastAsia="方正仿宋_GBK" w:cs="方正仿宋_GBK"/>
          <w:color w:val="auto"/>
          <w:spacing w:val="0"/>
          <w:sz w:val="32"/>
          <w:szCs w:val="32"/>
        </w:rPr>
        <w:t>配备便携式制氧</w:t>
      </w:r>
      <w:r>
        <w:rPr>
          <w:rFonts w:hint="eastAsia" w:ascii="方正仿宋_GBK" w:hAnsi="方正仿宋_GBK" w:eastAsia="方正仿宋_GBK" w:cs="方正仿宋_GBK"/>
          <w:color w:val="auto"/>
          <w:spacing w:val="0"/>
          <w:sz w:val="32"/>
          <w:szCs w:val="32"/>
          <w:lang w:val="en-US" w:eastAsia="zh-CN"/>
        </w:rPr>
        <w:t>设备、</w:t>
      </w:r>
      <w:r>
        <w:rPr>
          <w:rFonts w:hint="eastAsia" w:ascii="方正仿宋_GBK" w:hAnsi="方正仿宋_GBK" w:eastAsia="方正仿宋_GBK" w:cs="方正仿宋_GBK"/>
          <w:color w:val="auto"/>
          <w:spacing w:val="0"/>
          <w:sz w:val="32"/>
          <w:szCs w:val="32"/>
        </w:rPr>
        <w:t>应急通讯</w:t>
      </w:r>
      <w:r>
        <w:rPr>
          <w:rFonts w:hint="eastAsia" w:ascii="方正仿宋_GBK" w:hAnsi="方正仿宋_GBK" w:eastAsia="方正仿宋_GBK" w:cs="方正仿宋_GBK"/>
          <w:color w:val="auto"/>
          <w:spacing w:val="0"/>
          <w:sz w:val="32"/>
          <w:szCs w:val="32"/>
          <w:lang w:val="en-US" w:eastAsia="zh-CN"/>
        </w:rPr>
        <w:t>工具等</w:t>
      </w:r>
      <w:r>
        <w:rPr>
          <w:rFonts w:hint="eastAsia" w:ascii="方正仿宋_GBK" w:hAnsi="方正仿宋_GBK" w:eastAsia="方正仿宋_GBK" w:cs="方正仿宋_GBK"/>
          <w:color w:val="auto"/>
          <w:spacing w:val="0"/>
          <w:sz w:val="32"/>
          <w:szCs w:val="32"/>
          <w:lang w:eastAsia="zh-CN"/>
        </w:rPr>
        <w:t>。</w:t>
      </w:r>
    </w:p>
    <w:p w14:paraId="09BBDA2B">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pacing w:val="0"/>
          <w:sz w:val="32"/>
          <w:szCs w:val="32"/>
        </w:rPr>
      </w:pPr>
      <w:r>
        <w:rPr>
          <w:rFonts w:hint="eastAsia" w:ascii="Calibri" w:hAnsi="Calibri" w:eastAsia="楷体_GB2312"/>
          <w:color w:val="000000"/>
          <w:spacing w:val="0"/>
          <w:sz w:val="32"/>
          <w:szCs w:val="32"/>
          <w:lang w:val="en-US" w:eastAsia="zh-CN"/>
        </w:rPr>
        <w:t>第十五条</w:t>
      </w:r>
      <w:r>
        <w:rPr>
          <w:rFonts w:hint="eastAsia" w:ascii="方正仿宋_GBK" w:hAnsi="方正仿宋_GBK" w:eastAsia="方正仿宋_GBK" w:cs="方正仿宋_GBK"/>
          <w:b/>
          <w:bCs/>
          <w:color w:val="auto"/>
          <w:spacing w:val="0"/>
          <w:sz w:val="32"/>
          <w:szCs w:val="32"/>
        </w:rPr>
        <w:t>【高风险区域作业安全管理】</w:t>
      </w:r>
      <w:r>
        <w:rPr>
          <w:rFonts w:hint="eastAsia" w:ascii="方正仿宋_GBK" w:hAnsi="方正仿宋_GBK" w:eastAsia="方正仿宋_GBK" w:cs="方正仿宋_GBK"/>
          <w:color w:val="auto"/>
          <w:spacing w:val="0"/>
          <w:sz w:val="32"/>
          <w:szCs w:val="32"/>
        </w:rPr>
        <w:t xml:space="preserve"> 进入高</w:t>
      </w:r>
      <w:r>
        <w:rPr>
          <w:rFonts w:hint="eastAsia" w:ascii="方正仿宋_GBK" w:hAnsi="方正仿宋_GBK" w:eastAsia="方正仿宋_GBK" w:cs="方正仿宋_GBK"/>
          <w:color w:val="auto"/>
          <w:spacing w:val="0"/>
          <w:sz w:val="32"/>
          <w:szCs w:val="32"/>
          <w:lang w:val="en-US" w:eastAsia="zh-CN"/>
        </w:rPr>
        <w:t>山</w:t>
      </w:r>
      <w:r>
        <w:rPr>
          <w:rFonts w:hint="eastAsia" w:ascii="方正仿宋_GBK" w:hAnsi="方正仿宋_GBK" w:eastAsia="方正仿宋_GBK" w:cs="方正仿宋_GBK"/>
          <w:color w:val="auto"/>
          <w:spacing w:val="0"/>
          <w:sz w:val="32"/>
          <w:szCs w:val="32"/>
        </w:rPr>
        <w:t>、</w:t>
      </w:r>
      <w:r>
        <w:rPr>
          <w:rFonts w:hint="eastAsia" w:ascii="方正仿宋_GBK" w:hAnsi="方正仿宋_GBK" w:eastAsia="方正仿宋_GBK" w:cs="方正仿宋_GBK"/>
          <w:color w:val="auto"/>
          <w:spacing w:val="0"/>
          <w:sz w:val="32"/>
          <w:szCs w:val="32"/>
          <w:lang w:val="en-US" w:eastAsia="zh-CN"/>
        </w:rPr>
        <w:t>极</w:t>
      </w:r>
      <w:r>
        <w:rPr>
          <w:rFonts w:hint="eastAsia" w:ascii="方正仿宋_GBK" w:hAnsi="方正仿宋_GBK" w:eastAsia="方正仿宋_GBK" w:cs="方正仿宋_GBK"/>
          <w:color w:val="auto"/>
          <w:spacing w:val="0"/>
          <w:sz w:val="32"/>
          <w:szCs w:val="32"/>
        </w:rPr>
        <w:t>高海拔</w:t>
      </w:r>
      <w:r>
        <w:rPr>
          <w:rFonts w:hint="eastAsia" w:ascii="方正仿宋_GBK" w:hAnsi="方正仿宋_GBK" w:eastAsia="方正仿宋_GBK" w:cs="方正仿宋_GBK"/>
          <w:color w:val="auto"/>
          <w:spacing w:val="0"/>
          <w:sz w:val="32"/>
          <w:szCs w:val="32"/>
          <w:lang w:eastAsia="zh-CN"/>
        </w:rPr>
        <w:t>（</w:t>
      </w:r>
      <w:r>
        <w:rPr>
          <w:rFonts w:hint="eastAsia" w:ascii="Times New Roman" w:hAnsi="Times New Roman" w:eastAsia="方正仿宋_GBK" w:cs="Times New Roman"/>
          <w:color w:val="auto"/>
          <w:spacing w:val="0"/>
          <w:sz w:val="32"/>
          <w:szCs w:val="32"/>
          <w:lang w:val="en-US" w:eastAsia="zh-CN"/>
        </w:rPr>
        <w:t>5000</w:t>
      </w:r>
      <w:r>
        <w:rPr>
          <w:rFonts w:hint="eastAsia" w:ascii="方正仿宋_GBK" w:hAnsi="方正仿宋_GBK" w:eastAsia="方正仿宋_GBK" w:cs="方正仿宋_GBK"/>
          <w:color w:val="auto"/>
          <w:spacing w:val="0"/>
          <w:sz w:val="32"/>
          <w:szCs w:val="32"/>
          <w:lang w:val="en-US" w:eastAsia="zh-CN"/>
        </w:rPr>
        <w:t>米以上</w:t>
      </w:r>
      <w:r>
        <w:rPr>
          <w:rFonts w:hint="eastAsia" w:ascii="方正仿宋_GBK" w:hAnsi="方正仿宋_GBK" w:eastAsia="方正仿宋_GBK" w:cs="方正仿宋_GBK"/>
          <w:color w:val="auto"/>
          <w:spacing w:val="0"/>
          <w:sz w:val="32"/>
          <w:szCs w:val="32"/>
          <w:lang w:eastAsia="zh-CN"/>
        </w:rPr>
        <w:t>）</w:t>
      </w:r>
      <w:r>
        <w:rPr>
          <w:rFonts w:hint="eastAsia" w:ascii="方正仿宋_GBK" w:hAnsi="方正仿宋_GBK" w:eastAsia="方正仿宋_GBK" w:cs="方正仿宋_GBK"/>
          <w:color w:val="auto"/>
          <w:spacing w:val="0"/>
          <w:sz w:val="32"/>
          <w:szCs w:val="32"/>
        </w:rPr>
        <w:t>、无人区等高风险</w:t>
      </w:r>
      <w:r>
        <w:rPr>
          <w:rFonts w:hint="eastAsia" w:ascii="方正仿宋_GBK" w:hAnsi="方正仿宋_GBK" w:eastAsia="方正仿宋_GBK" w:cs="方正仿宋_GBK"/>
          <w:color w:val="auto"/>
          <w:spacing w:val="0"/>
          <w:sz w:val="32"/>
          <w:szCs w:val="32"/>
          <w:lang w:val="en-US" w:eastAsia="zh-CN"/>
        </w:rPr>
        <w:t>区域</w:t>
      </w:r>
      <w:r>
        <w:rPr>
          <w:rFonts w:hint="eastAsia" w:ascii="方正仿宋_GBK" w:hAnsi="方正仿宋_GBK" w:eastAsia="方正仿宋_GBK" w:cs="方正仿宋_GBK"/>
          <w:color w:val="auto"/>
          <w:spacing w:val="0"/>
          <w:sz w:val="32"/>
          <w:szCs w:val="32"/>
        </w:rPr>
        <w:t>作业前，应当聘请熟悉当地情况的向导</w:t>
      </w:r>
      <w:r>
        <w:rPr>
          <w:rFonts w:hint="eastAsia" w:ascii="方正仿宋_GBK" w:hAnsi="方正仿宋_GBK" w:eastAsia="方正仿宋_GBK" w:cs="方正仿宋_GBK"/>
          <w:color w:val="auto"/>
          <w:spacing w:val="0"/>
          <w:sz w:val="32"/>
          <w:szCs w:val="32"/>
          <w:lang w:val="en-US" w:eastAsia="zh-CN"/>
        </w:rPr>
        <w:t>随行</w:t>
      </w:r>
      <w:r>
        <w:rPr>
          <w:rFonts w:hint="eastAsia" w:ascii="方正仿宋_GBK" w:hAnsi="方正仿宋_GBK" w:eastAsia="方正仿宋_GBK" w:cs="方正仿宋_GBK"/>
          <w:color w:val="auto"/>
          <w:spacing w:val="0"/>
          <w:sz w:val="32"/>
          <w:szCs w:val="32"/>
        </w:rPr>
        <w:t>，并根据实际情况配备多日用量的应急食品和水以及防水防潮帐篷、睡袋、保暖衣物等适宜</w:t>
      </w:r>
      <w:r>
        <w:rPr>
          <w:rFonts w:hint="eastAsia" w:ascii="方正仿宋_GBK" w:hAnsi="方正仿宋_GBK" w:eastAsia="方正仿宋_GBK" w:cs="方正仿宋_GBK"/>
          <w:color w:val="auto"/>
          <w:spacing w:val="0"/>
          <w:sz w:val="32"/>
          <w:szCs w:val="32"/>
          <w:lang w:val="en-US" w:eastAsia="zh-CN"/>
        </w:rPr>
        <w:t>极端环境下</w:t>
      </w:r>
      <w:r>
        <w:rPr>
          <w:rFonts w:hint="eastAsia" w:ascii="方正仿宋_GBK" w:hAnsi="方正仿宋_GBK" w:eastAsia="方正仿宋_GBK" w:cs="方正仿宋_GBK"/>
          <w:color w:val="auto"/>
          <w:spacing w:val="0"/>
          <w:sz w:val="32"/>
          <w:szCs w:val="32"/>
        </w:rPr>
        <w:t>生存的野营装备。禁止单人、单车进入高风险区域</w:t>
      </w:r>
      <w:r>
        <w:rPr>
          <w:rFonts w:hint="eastAsia" w:ascii="方正仿宋_GBK" w:hAnsi="方正仿宋_GBK" w:eastAsia="方正仿宋_GBK" w:cs="方正仿宋_GBK"/>
          <w:color w:val="auto"/>
          <w:spacing w:val="0"/>
          <w:sz w:val="32"/>
          <w:szCs w:val="32"/>
          <w:lang w:val="en-US" w:eastAsia="zh-CN"/>
        </w:rPr>
        <w:t>作业</w:t>
      </w:r>
      <w:r>
        <w:rPr>
          <w:rFonts w:hint="eastAsia" w:ascii="方正仿宋_GBK" w:hAnsi="方正仿宋_GBK" w:eastAsia="方正仿宋_GBK" w:cs="方正仿宋_GBK"/>
          <w:color w:val="auto"/>
          <w:spacing w:val="0"/>
          <w:sz w:val="32"/>
          <w:szCs w:val="32"/>
        </w:rPr>
        <w:t>。测绘单位应减轻</w:t>
      </w:r>
      <w:r>
        <w:rPr>
          <w:rFonts w:hint="eastAsia" w:ascii="方正仿宋_GBK" w:hAnsi="方正仿宋_GBK" w:eastAsia="方正仿宋_GBK" w:cs="方正仿宋_GBK"/>
          <w:color w:val="auto"/>
          <w:spacing w:val="0"/>
          <w:sz w:val="32"/>
          <w:szCs w:val="32"/>
          <w:lang w:val="en-US" w:eastAsia="zh-CN"/>
        </w:rPr>
        <w:t>作业人员</w:t>
      </w:r>
      <w:r>
        <w:rPr>
          <w:rFonts w:hint="eastAsia" w:ascii="方正仿宋_GBK" w:hAnsi="方正仿宋_GBK" w:eastAsia="方正仿宋_GBK" w:cs="方正仿宋_GBK"/>
          <w:color w:val="auto"/>
          <w:spacing w:val="0"/>
          <w:sz w:val="32"/>
          <w:szCs w:val="32"/>
        </w:rPr>
        <w:t>负重</w:t>
      </w:r>
      <w:r>
        <w:rPr>
          <w:rFonts w:hint="eastAsia" w:ascii="方正仿宋_GBK" w:hAnsi="方正仿宋_GBK" w:eastAsia="方正仿宋_GBK" w:cs="方正仿宋_GBK"/>
          <w:color w:val="auto"/>
          <w:spacing w:val="0"/>
          <w:sz w:val="32"/>
          <w:szCs w:val="32"/>
          <w:lang w:val="en-US" w:eastAsia="zh-CN"/>
        </w:rPr>
        <w:t>并</w:t>
      </w:r>
      <w:r>
        <w:rPr>
          <w:rFonts w:hint="eastAsia" w:ascii="方正仿宋_GBK" w:hAnsi="方正仿宋_GBK" w:eastAsia="方正仿宋_GBK" w:cs="方正仿宋_GBK"/>
          <w:color w:val="auto"/>
          <w:spacing w:val="0"/>
          <w:sz w:val="32"/>
          <w:szCs w:val="32"/>
        </w:rPr>
        <w:t>缩短在高风险区域单次作业时间</w:t>
      </w:r>
      <w:r>
        <w:rPr>
          <w:rFonts w:hint="eastAsia" w:ascii="方正仿宋_GBK" w:hAnsi="方正仿宋_GBK" w:eastAsia="方正仿宋_GBK" w:cs="方正仿宋_GBK"/>
          <w:color w:val="auto"/>
          <w:spacing w:val="0"/>
          <w:sz w:val="32"/>
          <w:szCs w:val="32"/>
          <w:lang w:eastAsia="zh-CN"/>
        </w:rPr>
        <w:t>。</w:t>
      </w:r>
      <w:r>
        <w:rPr>
          <w:rFonts w:hint="eastAsia" w:ascii="方正仿宋_GBK" w:hAnsi="方正仿宋_GBK" w:eastAsia="方正仿宋_GBK" w:cs="方正仿宋_GBK"/>
          <w:color w:val="auto"/>
          <w:spacing w:val="0"/>
          <w:sz w:val="32"/>
          <w:szCs w:val="32"/>
        </w:rPr>
        <w:t>作业人员出现</w:t>
      </w:r>
      <w:r>
        <w:rPr>
          <w:rFonts w:hint="eastAsia" w:ascii="方正仿宋_GBK" w:hAnsi="方正仿宋_GBK" w:eastAsia="方正仿宋_GBK" w:cs="方正仿宋_GBK"/>
          <w:color w:val="auto"/>
          <w:spacing w:val="0"/>
          <w:sz w:val="32"/>
          <w:szCs w:val="32"/>
          <w:lang w:val="en-US" w:eastAsia="zh-CN"/>
        </w:rPr>
        <w:t>身体不适、</w:t>
      </w:r>
      <w:r>
        <w:rPr>
          <w:rFonts w:hint="eastAsia" w:ascii="方正仿宋_GBK" w:hAnsi="方正仿宋_GBK" w:eastAsia="方正仿宋_GBK" w:cs="方正仿宋_GBK"/>
          <w:color w:val="auto"/>
          <w:spacing w:val="0"/>
          <w:sz w:val="32"/>
          <w:szCs w:val="32"/>
        </w:rPr>
        <w:t>严重高原反应等</w:t>
      </w:r>
      <w:r>
        <w:rPr>
          <w:rFonts w:hint="eastAsia" w:ascii="方正仿宋_GBK" w:hAnsi="方正仿宋_GBK" w:eastAsia="方正仿宋_GBK" w:cs="方正仿宋_GBK"/>
          <w:color w:val="auto"/>
          <w:spacing w:val="0"/>
          <w:sz w:val="32"/>
          <w:szCs w:val="32"/>
          <w:lang w:val="en-US" w:eastAsia="zh-CN"/>
        </w:rPr>
        <w:t>情况</w:t>
      </w:r>
      <w:r>
        <w:rPr>
          <w:rFonts w:hint="eastAsia" w:ascii="方正仿宋_GBK" w:hAnsi="方正仿宋_GBK" w:eastAsia="方正仿宋_GBK" w:cs="方正仿宋_GBK"/>
          <w:color w:val="auto"/>
          <w:spacing w:val="0"/>
          <w:sz w:val="32"/>
          <w:szCs w:val="32"/>
        </w:rPr>
        <w:t>时，应采取有效治疗措施</w:t>
      </w:r>
      <w:r>
        <w:rPr>
          <w:rFonts w:hint="eastAsia" w:ascii="方正仿宋_GBK" w:hAnsi="方正仿宋_GBK" w:eastAsia="方正仿宋_GBK" w:cs="方正仿宋_GBK"/>
          <w:color w:val="auto"/>
          <w:spacing w:val="0"/>
          <w:sz w:val="32"/>
          <w:szCs w:val="32"/>
          <w:lang w:val="en-US" w:eastAsia="zh-CN"/>
        </w:rPr>
        <w:t>并立即撤离高风险区域</w:t>
      </w:r>
      <w:r>
        <w:rPr>
          <w:rFonts w:hint="eastAsia" w:ascii="方正仿宋_GBK" w:hAnsi="方正仿宋_GBK" w:eastAsia="方正仿宋_GBK" w:cs="方正仿宋_GBK"/>
          <w:color w:val="auto"/>
          <w:spacing w:val="0"/>
          <w:sz w:val="32"/>
          <w:szCs w:val="32"/>
        </w:rPr>
        <w:t>。</w:t>
      </w:r>
    </w:p>
    <w:p w14:paraId="442F1232">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pacing w:val="0"/>
          <w:sz w:val="32"/>
          <w:szCs w:val="32"/>
        </w:rPr>
      </w:pPr>
      <w:r>
        <w:rPr>
          <w:rFonts w:hint="eastAsia" w:ascii="Calibri" w:hAnsi="Calibri" w:eastAsia="楷体_GB2312"/>
          <w:color w:val="000000"/>
          <w:spacing w:val="0"/>
          <w:sz w:val="32"/>
          <w:szCs w:val="32"/>
          <w:lang w:val="en-US" w:eastAsia="zh-CN"/>
        </w:rPr>
        <w:t>第十六条</w:t>
      </w:r>
      <w:r>
        <w:rPr>
          <w:rFonts w:hint="eastAsia" w:ascii="方正仿宋_GBK" w:hAnsi="方正仿宋_GBK" w:eastAsia="方正仿宋_GBK" w:cs="方正仿宋_GBK"/>
          <w:b/>
          <w:bCs/>
          <w:color w:val="auto"/>
          <w:spacing w:val="0"/>
          <w:sz w:val="32"/>
          <w:szCs w:val="32"/>
        </w:rPr>
        <w:t>【特殊作业环境安全管理】</w:t>
      </w:r>
      <w:r>
        <w:rPr>
          <w:rFonts w:hint="eastAsia" w:ascii="方正仿宋_GBK" w:hAnsi="方正仿宋_GBK" w:eastAsia="方正仿宋_GBK" w:cs="方正仿宋_GBK"/>
          <w:color w:val="auto"/>
          <w:spacing w:val="0"/>
          <w:sz w:val="32"/>
          <w:szCs w:val="32"/>
        </w:rPr>
        <w:t xml:space="preserve"> 从事无人机测绘活动的，应当依法持证飞行，并取得测绘资质、办理空域审批或者备案手续</w:t>
      </w:r>
      <w:r>
        <w:rPr>
          <w:rFonts w:hint="eastAsia" w:ascii="方正仿宋_GBK" w:hAnsi="方正仿宋_GBK" w:eastAsia="方正仿宋_GBK" w:cs="方正仿宋_GBK"/>
          <w:color w:val="auto"/>
          <w:spacing w:val="0"/>
          <w:sz w:val="32"/>
          <w:szCs w:val="32"/>
          <w:lang w:eastAsia="zh-CN"/>
        </w:rPr>
        <w:t>，</w:t>
      </w:r>
      <w:r>
        <w:rPr>
          <w:rFonts w:hint="eastAsia" w:ascii="方正仿宋_GBK" w:hAnsi="方正仿宋_GBK" w:eastAsia="方正仿宋_GBK" w:cs="方正仿宋_GBK"/>
          <w:color w:val="auto"/>
          <w:spacing w:val="0"/>
          <w:sz w:val="32"/>
          <w:szCs w:val="32"/>
        </w:rPr>
        <w:t>未经批准禁止在管制空域飞行。无人机起飞前应当检查并紧固设备附件，防止掉落伤人。在高原低温、低气压、大风等环境下作业的</w:t>
      </w:r>
      <w:r>
        <w:rPr>
          <w:rFonts w:hint="eastAsia" w:ascii="方正仿宋_GBK" w:hAnsi="方正仿宋_GBK" w:eastAsia="方正仿宋_GBK" w:cs="方正仿宋_GBK"/>
          <w:color w:val="auto"/>
          <w:spacing w:val="0"/>
          <w:sz w:val="32"/>
          <w:szCs w:val="32"/>
          <w:lang w:val="en-US" w:eastAsia="zh-CN"/>
        </w:rPr>
        <w:t>无人机</w:t>
      </w:r>
      <w:r>
        <w:rPr>
          <w:rFonts w:hint="eastAsia" w:ascii="方正仿宋_GBK" w:hAnsi="方正仿宋_GBK" w:eastAsia="方正仿宋_GBK" w:cs="方正仿宋_GBK"/>
          <w:color w:val="auto"/>
          <w:spacing w:val="0"/>
          <w:sz w:val="32"/>
          <w:szCs w:val="32"/>
        </w:rPr>
        <w:t>，应当具备动力系统稳定性、电池低温续航能力及抗风性能，飞行轨迹应当全程记录</w:t>
      </w:r>
      <w:r>
        <w:rPr>
          <w:rFonts w:hint="eastAsia" w:ascii="方正仿宋_GBK" w:hAnsi="方正仿宋_GBK" w:eastAsia="方正仿宋_GBK" w:cs="方正仿宋_GBK"/>
          <w:color w:val="auto"/>
          <w:spacing w:val="0"/>
          <w:sz w:val="32"/>
          <w:szCs w:val="32"/>
          <w:lang w:eastAsia="zh-CN"/>
        </w:rPr>
        <w:t>。</w:t>
      </w:r>
      <w:r>
        <w:rPr>
          <w:rFonts w:hint="eastAsia" w:ascii="方正仿宋_GBK" w:hAnsi="方正仿宋_GBK" w:eastAsia="方正仿宋_GBK" w:cs="方正仿宋_GBK"/>
          <w:color w:val="auto"/>
          <w:spacing w:val="0"/>
          <w:sz w:val="32"/>
          <w:szCs w:val="32"/>
        </w:rPr>
        <w:t>严禁超荷载、超范围、违规飞行。</w:t>
      </w:r>
    </w:p>
    <w:p w14:paraId="33889989">
      <w:pPr>
        <w:keepNext w:val="0"/>
        <w:keepLines w:val="0"/>
        <w:pageBreakBefore w:val="0"/>
        <w:kinsoku/>
        <w:wordWrap/>
        <w:overflowPunct/>
        <w:topLinePunct w:val="0"/>
        <w:autoSpaceDE/>
        <w:autoSpaceDN/>
        <w:bidi w:val="0"/>
        <w:adjustRightInd/>
        <w:snapToGrid/>
        <w:spacing w:line="576" w:lineRule="exact"/>
        <w:ind w:firstLine="640" w:firstLineChars="200"/>
        <w:textAlignment w:val="auto"/>
        <w:rPr>
          <w:rFonts w:hint="eastAsia" w:ascii="方正仿宋_GBK" w:hAnsi="方正仿宋_GBK" w:eastAsia="方正仿宋_GBK" w:cs="方正仿宋_GBK"/>
          <w:color w:val="auto"/>
          <w:spacing w:val="0"/>
          <w:sz w:val="32"/>
          <w:szCs w:val="32"/>
        </w:rPr>
      </w:pPr>
      <w:r>
        <w:rPr>
          <w:rFonts w:hint="eastAsia" w:ascii="方正仿宋_GBK" w:hAnsi="方正仿宋_GBK" w:eastAsia="方正仿宋_GBK" w:cs="方正仿宋_GBK"/>
          <w:color w:val="auto"/>
          <w:spacing w:val="0"/>
          <w:sz w:val="32"/>
          <w:szCs w:val="32"/>
        </w:rPr>
        <w:t>在城镇街道、建筑工地</w:t>
      </w:r>
      <w:r>
        <w:rPr>
          <w:rFonts w:hint="eastAsia" w:ascii="方正仿宋_GBK" w:hAnsi="方正仿宋_GBK" w:eastAsia="方正仿宋_GBK" w:cs="方正仿宋_GBK"/>
          <w:color w:val="auto"/>
          <w:spacing w:val="0"/>
          <w:sz w:val="32"/>
          <w:szCs w:val="32"/>
          <w:lang w:eastAsia="zh-CN"/>
        </w:rPr>
        <w:t>、</w:t>
      </w:r>
      <w:r>
        <w:rPr>
          <w:rFonts w:hint="eastAsia" w:ascii="方正仿宋_GBK" w:hAnsi="方正仿宋_GBK" w:eastAsia="方正仿宋_GBK" w:cs="方正仿宋_GBK"/>
          <w:color w:val="auto"/>
          <w:spacing w:val="0"/>
          <w:sz w:val="32"/>
          <w:szCs w:val="32"/>
          <w:lang w:val="en-US" w:eastAsia="zh-CN"/>
        </w:rPr>
        <w:t>交通沿线</w:t>
      </w:r>
      <w:r>
        <w:rPr>
          <w:rFonts w:hint="eastAsia" w:ascii="方正仿宋_GBK" w:hAnsi="方正仿宋_GBK" w:eastAsia="方正仿宋_GBK" w:cs="方正仿宋_GBK"/>
          <w:color w:val="auto"/>
          <w:spacing w:val="0"/>
          <w:sz w:val="32"/>
          <w:szCs w:val="32"/>
        </w:rPr>
        <w:t>等区域作业的，应当穿戴安全警示反光服和安全帽。</w:t>
      </w:r>
    </w:p>
    <w:p w14:paraId="27F7A437">
      <w:pPr>
        <w:keepNext w:val="0"/>
        <w:keepLines w:val="0"/>
        <w:pageBreakBefore w:val="0"/>
        <w:kinsoku/>
        <w:wordWrap/>
        <w:overflowPunct/>
        <w:topLinePunct w:val="0"/>
        <w:autoSpaceDE/>
        <w:autoSpaceDN/>
        <w:bidi w:val="0"/>
        <w:adjustRightInd/>
        <w:snapToGrid/>
        <w:spacing w:line="576" w:lineRule="exact"/>
        <w:ind w:firstLine="640" w:firstLineChars="200"/>
        <w:textAlignment w:val="auto"/>
        <w:rPr>
          <w:rFonts w:hint="eastAsia" w:ascii="方正仿宋_GBK" w:hAnsi="方正仿宋_GBK" w:eastAsia="方正仿宋_GBK" w:cs="方正仿宋_GBK"/>
          <w:color w:val="auto"/>
          <w:spacing w:val="0"/>
          <w:sz w:val="32"/>
          <w:szCs w:val="32"/>
        </w:rPr>
      </w:pPr>
      <w:r>
        <w:rPr>
          <w:rFonts w:hint="eastAsia" w:ascii="方正仿宋_GBK" w:hAnsi="方正仿宋_GBK" w:eastAsia="方正仿宋_GBK" w:cs="方正仿宋_GBK"/>
          <w:color w:val="auto"/>
          <w:spacing w:val="0"/>
          <w:sz w:val="32"/>
          <w:szCs w:val="32"/>
        </w:rPr>
        <w:t>从事地下管线测量的，应进行有害、有毒及可燃气体的浓度测定</w:t>
      </w:r>
      <w:r>
        <w:rPr>
          <w:rFonts w:hint="eastAsia" w:ascii="方正仿宋_GBK" w:hAnsi="方正仿宋_GBK" w:eastAsia="方正仿宋_GBK" w:cs="方正仿宋_GBK"/>
          <w:color w:val="auto"/>
          <w:spacing w:val="0"/>
          <w:sz w:val="32"/>
          <w:szCs w:val="32"/>
          <w:lang w:eastAsia="zh-CN"/>
        </w:rPr>
        <w:t>，</w:t>
      </w:r>
      <w:r>
        <w:rPr>
          <w:rFonts w:hint="eastAsia" w:ascii="方正仿宋_GBK" w:hAnsi="方正仿宋_GBK" w:eastAsia="方正仿宋_GBK" w:cs="方正仿宋_GBK"/>
          <w:color w:val="auto"/>
          <w:spacing w:val="0"/>
          <w:sz w:val="32"/>
          <w:szCs w:val="32"/>
        </w:rPr>
        <w:t>防范中毒、爆炸</w:t>
      </w:r>
      <w:r>
        <w:rPr>
          <w:rFonts w:hint="eastAsia" w:ascii="方正仿宋_GBK" w:hAnsi="方正仿宋_GBK" w:eastAsia="方正仿宋_GBK" w:cs="方正仿宋_GBK"/>
          <w:color w:val="auto"/>
          <w:spacing w:val="0"/>
          <w:sz w:val="32"/>
          <w:szCs w:val="32"/>
          <w:lang w:eastAsia="zh-CN"/>
        </w:rPr>
        <w:t>、</w:t>
      </w:r>
      <w:r>
        <w:rPr>
          <w:rFonts w:hint="eastAsia" w:ascii="方正仿宋_GBK" w:hAnsi="方正仿宋_GBK" w:eastAsia="方正仿宋_GBK" w:cs="方正仿宋_GBK"/>
          <w:color w:val="auto"/>
          <w:spacing w:val="0"/>
          <w:sz w:val="32"/>
          <w:szCs w:val="32"/>
        </w:rPr>
        <w:t>触电等风险。</w:t>
      </w:r>
    </w:p>
    <w:p w14:paraId="0433AD69">
      <w:pPr>
        <w:keepNext w:val="0"/>
        <w:keepLines w:val="0"/>
        <w:pageBreakBefore w:val="0"/>
        <w:kinsoku/>
        <w:wordWrap/>
        <w:overflowPunct/>
        <w:topLinePunct w:val="0"/>
        <w:autoSpaceDE/>
        <w:autoSpaceDN/>
        <w:bidi w:val="0"/>
        <w:adjustRightInd/>
        <w:snapToGrid/>
        <w:spacing w:line="576" w:lineRule="exact"/>
        <w:ind w:firstLine="640" w:firstLineChars="200"/>
        <w:textAlignment w:val="auto"/>
        <w:rPr>
          <w:rFonts w:hint="eastAsia" w:ascii="方正仿宋_GBK" w:hAnsi="方正仿宋_GBK" w:eastAsia="方正仿宋_GBK" w:cs="方正仿宋_GBK"/>
          <w:color w:val="auto"/>
          <w:spacing w:val="0"/>
          <w:sz w:val="32"/>
          <w:szCs w:val="32"/>
        </w:rPr>
      </w:pPr>
      <w:r>
        <w:rPr>
          <w:rFonts w:hint="eastAsia" w:ascii="方正仿宋_GBK" w:hAnsi="方正仿宋_GBK" w:eastAsia="方正仿宋_GBK" w:cs="方正仿宋_GBK"/>
          <w:color w:val="auto"/>
          <w:spacing w:val="0"/>
          <w:sz w:val="32"/>
          <w:szCs w:val="32"/>
        </w:rPr>
        <w:t>从事水上作业、高空作业、有限空间作业等特殊环境作业的，应当制定专项安全方案，并进行</w:t>
      </w:r>
      <w:r>
        <w:rPr>
          <w:rFonts w:hint="eastAsia" w:ascii="方正仿宋_GBK" w:hAnsi="方正仿宋_GBK" w:eastAsia="方正仿宋_GBK" w:cs="方正仿宋_GBK"/>
          <w:color w:val="auto"/>
          <w:spacing w:val="0"/>
          <w:sz w:val="32"/>
          <w:szCs w:val="32"/>
          <w:lang w:val="en-US" w:eastAsia="zh-CN"/>
        </w:rPr>
        <w:t>专项</w:t>
      </w:r>
      <w:r>
        <w:rPr>
          <w:rFonts w:hint="eastAsia" w:ascii="方正仿宋_GBK" w:hAnsi="方正仿宋_GBK" w:eastAsia="方正仿宋_GBK" w:cs="方正仿宋_GBK"/>
          <w:color w:val="auto"/>
          <w:spacing w:val="0"/>
          <w:sz w:val="32"/>
          <w:szCs w:val="32"/>
        </w:rPr>
        <w:t>安全培训，配备相应安全防护设施，严格执行操作规程，落实专人监护。</w:t>
      </w:r>
    </w:p>
    <w:p w14:paraId="44B50C59">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pacing w:val="0"/>
          <w:sz w:val="32"/>
          <w:szCs w:val="32"/>
        </w:rPr>
      </w:pPr>
      <w:r>
        <w:rPr>
          <w:rFonts w:hint="eastAsia" w:ascii="Calibri" w:hAnsi="Calibri" w:eastAsia="楷体_GB2312"/>
          <w:color w:val="000000"/>
          <w:spacing w:val="0"/>
          <w:sz w:val="32"/>
          <w:szCs w:val="32"/>
          <w:lang w:val="en-US" w:eastAsia="zh-CN"/>
        </w:rPr>
        <w:t>第十七条</w:t>
      </w:r>
      <w:r>
        <w:rPr>
          <w:rFonts w:hint="eastAsia" w:ascii="方正仿宋_GBK" w:hAnsi="方正仿宋_GBK" w:eastAsia="方正仿宋_GBK" w:cs="方正仿宋_GBK"/>
          <w:b/>
          <w:bCs/>
          <w:color w:val="auto"/>
          <w:spacing w:val="0"/>
          <w:sz w:val="32"/>
          <w:szCs w:val="32"/>
        </w:rPr>
        <w:t>【边境地区测绘安全管理】</w:t>
      </w:r>
      <w:r>
        <w:rPr>
          <w:rFonts w:hint="eastAsia" w:ascii="方正仿宋_GBK" w:hAnsi="方正仿宋_GBK" w:eastAsia="方正仿宋_GBK" w:cs="方正仿宋_GBK"/>
          <w:color w:val="auto"/>
          <w:spacing w:val="0"/>
          <w:sz w:val="32"/>
          <w:szCs w:val="32"/>
        </w:rPr>
        <w:t xml:space="preserve"> 在边境地区从事测绘活动的，应当严格执行《中华人民共和国测绘法》《中华人民共和国保守国家秘密法》《测绘成果管理条例》《西藏自治区边境管理条例》</w:t>
      </w:r>
      <w:r>
        <w:rPr>
          <w:rFonts w:hint="eastAsia" w:ascii="方正仿宋_GBK" w:hAnsi="方正仿宋_GBK" w:eastAsia="方正仿宋_GBK" w:cs="方正仿宋_GBK"/>
          <w:color w:val="auto"/>
          <w:spacing w:val="0"/>
          <w:sz w:val="32"/>
          <w:szCs w:val="32"/>
          <w:lang w:val="en-US" w:eastAsia="zh-CN"/>
        </w:rPr>
        <w:t>等</w:t>
      </w:r>
      <w:r>
        <w:rPr>
          <w:rFonts w:hint="eastAsia" w:ascii="方正仿宋_GBK" w:hAnsi="方正仿宋_GBK" w:eastAsia="方正仿宋_GBK" w:cs="方正仿宋_GBK"/>
          <w:color w:val="auto"/>
          <w:spacing w:val="0"/>
          <w:sz w:val="32"/>
          <w:szCs w:val="32"/>
        </w:rPr>
        <w:t>有关规定，履行审批备案程序</w:t>
      </w:r>
      <w:r>
        <w:rPr>
          <w:rFonts w:hint="eastAsia" w:ascii="方正仿宋_GBK" w:hAnsi="方正仿宋_GBK" w:eastAsia="方正仿宋_GBK" w:cs="方正仿宋_GBK"/>
          <w:color w:val="auto"/>
          <w:spacing w:val="0"/>
          <w:sz w:val="32"/>
          <w:szCs w:val="32"/>
          <w:lang w:eastAsia="zh-CN"/>
        </w:rPr>
        <w:t>。</w:t>
      </w:r>
      <w:r>
        <w:rPr>
          <w:rFonts w:hint="eastAsia" w:ascii="方正仿宋_GBK" w:hAnsi="方正仿宋_GBK" w:eastAsia="方正仿宋_GBK" w:cs="方正仿宋_GBK"/>
          <w:color w:val="auto"/>
          <w:spacing w:val="0"/>
          <w:sz w:val="32"/>
          <w:szCs w:val="32"/>
          <w:lang w:val="en-US" w:eastAsia="zh-CN"/>
        </w:rPr>
        <w:t>测绘成果</w:t>
      </w:r>
      <w:r>
        <w:rPr>
          <w:rFonts w:hint="eastAsia" w:ascii="方正仿宋_GBK" w:hAnsi="方正仿宋_GBK" w:eastAsia="方正仿宋_GBK" w:cs="方正仿宋_GBK"/>
          <w:color w:val="auto"/>
          <w:spacing w:val="0"/>
          <w:sz w:val="32"/>
          <w:szCs w:val="32"/>
        </w:rPr>
        <w:t>实行专人</w:t>
      </w:r>
      <w:r>
        <w:rPr>
          <w:rFonts w:hint="eastAsia" w:ascii="方正仿宋_GBK" w:hAnsi="方正仿宋_GBK" w:eastAsia="方正仿宋_GBK" w:cs="方正仿宋_GBK"/>
          <w:color w:val="auto"/>
          <w:spacing w:val="0"/>
          <w:sz w:val="32"/>
          <w:szCs w:val="32"/>
          <w:lang w:val="en-US" w:eastAsia="zh-CN"/>
        </w:rPr>
        <w:t>管理</w:t>
      </w:r>
      <w:r>
        <w:rPr>
          <w:rFonts w:hint="eastAsia" w:ascii="方正仿宋_GBK" w:hAnsi="方正仿宋_GBK" w:eastAsia="方正仿宋_GBK" w:cs="方正仿宋_GBK"/>
          <w:color w:val="auto"/>
          <w:spacing w:val="0"/>
          <w:sz w:val="32"/>
          <w:szCs w:val="32"/>
        </w:rPr>
        <w:t>、全程可追溯，严防成果丢失、泄密、违规外传或者被境外窃取。严禁擅自向境外提供测绘成果。</w:t>
      </w:r>
    </w:p>
    <w:p w14:paraId="259246B7">
      <w:pPr>
        <w:suppressAutoHyphens/>
        <w:spacing w:line="576" w:lineRule="exact"/>
        <w:jc w:val="center"/>
        <w:rPr>
          <w:rFonts w:hint="eastAsia" w:ascii="方正黑体_GBK" w:hAnsi="方正黑体_GBK" w:eastAsia="方正黑体_GBK" w:cs="方正黑体_GBK"/>
          <w:color w:val="000000"/>
          <w:spacing w:val="0"/>
          <w:sz w:val="32"/>
          <w:szCs w:val="32"/>
        </w:rPr>
      </w:pPr>
    </w:p>
    <w:p w14:paraId="486580E4">
      <w:pPr>
        <w:suppressAutoHyphens/>
        <w:spacing w:line="576" w:lineRule="exact"/>
        <w:jc w:val="center"/>
        <w:rPr>
          <w:rFonts w:hint="eastAsia" w:ascii="方正黑体_GBK" w:hAnsi="方正黑体_GBK" w:eastAsia="方正黑体_GBK" w:cs="方正黑体_GBK"/>
          <w:color w:val="000000"/>
          <w:spacing w:val="0"/>
          <w:sz w:val="32"/>
          <w:szCs w:val="32"/>
        </w:rPr>
      </w:pPr>
      <w:r>
        <w:rPr>
          <w:rFonts w:hint="eastAsia" w:ascii="方正黑体_GBK" w:hAnsi="方正黑体_GBK" w:eastAsia="方正黑体_GBK" w:cs="方正黑体_GBK"/>
          <w:color w:val="000000"/>
          <w:spacing w:val="0"/>
          <w:sz w:val="32"/>
          <w:szCs w:val="32"/>
        </w:rPr>
        <w:t>第四章 安全教育与保障</w:t>
      </w:r>
    </w:p>
    <w:p w14:paraId="74987F2C">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pacing w:val="0"/>
          <w:sz w:val="32"/>
          <w:szCs w:val="32"/>
        </w:rPr>
      </w:pPr>
      <w:r>
        <w:rPr>
          <w:rFonts w:hint="eastAsia" w:ascii="Calibri" w:hAnsi="Calibri" w:eastAsia="楷体_GB2312"/>
          <w:color w:val="000000"/>
          <w:spacing w:val="0"/>
          <w:sz w:val="32"/>
          <w:szCs w:val="32"/>
          <w:lang w:val="en-US" w:eastAsia="zh-CN"/>
        </w:rPr>
        <w:t>第十八条</w:t>
      </w:r>
      <w:r>
        <w:rPr>
          <w:rFonts w:hint="eastAsia" w:ascii="方正仿宋_GBK" w:hAnsi="方正仿宋_GBK" w:eastAsia="方正仿宋_GBK" w:cs="方正仿宋_GBK"/>
          <w:b/>
          <w:bCs/>
          <w:color w:val="auto"/>
          <w:spacing w:val="0"/>
          <w:sz w:val="32"/>
          <w:szCs w:val="32"/>
        </w:rPr>
        <w:t>【安全生产教育培训】</w:t>
      </w:r>
      <w:r>
        <w:rPr>
          <w:rFonts w:hint="eastAsia" w:ascii="方正仿宋_GBK" w:hAnsi="方正仿宋_GBK" w:eastAsia="方正仿宋_GBK" w:cs="方正仿宋_GBK"/>
          <w:color w:val="auto"/>
          <w:spacing w:val="0"/>
          <w:sz w:val="32"/>
          <w:szCs w:val="32"/>
        </w:rPr>
        <w:t xml:space="preserve"> 测绘单位应当对从业人员进行安全生产教育和培训，保证从业人员具备必要的野外生存知识、安全生产知识，熟悉野外作业地区各类风险和防护措施。每次野外作业前，应当对进入测区的所有作业人员进行安全知识</w:t>
      </w:r>
      <w:r>
        <w:rPr>
          <w:rFonts w:hint="eastAsia" w:ascii="方正仿宋_GBK" w:hAnsi="方正仿宋_GBK" w:eastAsia="方正仿宋_GBK" w:cs="方正仿宋_GBK"/>
          <w:color w:val="auto"/>
          <w:spacing w:val="0"/>
          <w:sz w:val="32"/>
          <w:szCs w:val="32"/>
          <w:lang w:eastAsia="zh-CN"/>
        </w:rPr>
        <w:t>、</w:t>
      </w:r>
      <w:r>
        <w:rPr>
          <w:rFonts w:hint="eastAsia" w:ascii="方正仿宋_GBK" w:hAnsi="方正仿宋_GBK" w:eastAsia="方正仿宋_GBK" w:cs="方正仿宋_GBK"/>
          <w:color w:val="auto"/>
          <w:spacing w:val="0"/>
          <w:sz w:val="32"/>
          <w:szCs w:val="32"/>
        </w:rPr>
        <w:t>安全技能培训，建立安全生产培训台账，并定期组织开展应急演练。</w:t>
      </w:r>
    </w:p>
    <w:p w14:paraId="259871DC">
      <w:pPr>
        <w:keepNext w:val="0"/>
        <w:keepLines w:val="0"/>
        <w:pageBreakBefore w:val="0"/>
        <w:kinsoku/>
        <w:wordWrap/>
        <w:overflowPunct/>
        <w:topLinePunct w:val="0"/>
        <w:autoSpaceDE/>
        <w:autoSpaceDN/>
        <w:bidi w:val="0"/>
        <w:adjustRightInd/>
        <w:snapToGrid/>
        <w:spacing w:line="576" w:lineRule="exact"/>
        <w:ind w:firstLine="640" w:firstLineChars="200"/>
        <w:textAlignment w:val="auto"/>
        <w:rPr>
          <w:rFonts w:hint="eastAsia" w:ascii="方正仿宋_GBK" w:hAnsi="方正仿宋_GBK" w:eastAsia="方正仿宋_GBK" w:cs="方正仿宋_GBK"/>
          <w:color w:val="auto"/>
          <w:spacing w:val="0"/>
          <w:sz w:val="32"/>
          <w:szCs w:val="32"/>
        </w:rPr>
      </w:pPr>
      <w:r>
        <w:rPr>
          <w:rFonts w:hint="eastAsia" w:ascii="方正仿宋_GBK" w:hAnsi="方正仿宋_GBK" w:eastAsia="方正仿宋_GBK" w:cs="方正仿宋_GBK"/>
          <w:color w:val="auto"/>
          <w:spacing w:val="0"/>
          <w:sz w:val="32"/>
          <w:szCs w:val="32"/>
        </w:rPr>
        <w:t>新员工入职必须经过安全生产教育并经考核合格后方可上岗。驾驶员应当定期接受交通安全专项培训。特种作业人员必须经专门的安全技术培训并考核合格，取得特种作业操作证后，方可上岗作业。</w:t>
      </w:r>
    </w:p>
    <w:p w14:paraId="00DE813C">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pacing w:val="0"/>
          <w:sz w:val="32"/>
          <w:szCs w:val="32"/>
        </w:rPr>
      </w:pPr>
      <w:r>
        <w:rPr>
          <w:rFonts w:hint="eastAsia" w:ascii="Calibri" w:hAnsi="Calibri" w:eastAsia="楷体_GB2312"/>
          <w:color w:val="000000"/>
          <w:spacing w:val="0"/>
          <w:sz w:val="32"/>
          <w:szCs w:val="32"/>
          <w:lang w:val="en-US" w:eastAsia="zh-CN"/>
        </w:rPr>
        <w:t>第十九条</w:t>
      </w:r>
      <w:r>
        <w:rPr>
          <w:rFonts w:hint="eastAsia" w:ascii="方正仿宋_GBK" w:hAnsi="方正仿宋_GBK" w:eastAsia="方正仿宋_GBK" w:cs="方正仿宋_GBK"/>
          <w:b/>
          <w:bCs/>
          <w:color w:val="auto"/>
          <w:spacing w:val="0"/>
          <w:sz w:val="32"/>
          <w:szCs w:val="32"/>
        </w:rPr>
        <w:t>【保险保障与健康管理】</w:t>
      </w:r>
      <w:r>
        <w:rPr>
          <w:rFonts w:hint="eastAsia" w:ascii="方正仿宋_GBK" w:hAnsi="方正仿宋_GBK" w:eastAsia="方正仿宋_GBK" w:cs="方正仿宋_GBK"/>
          <w:color w:val="auto"/>
          <w:spacing w:val="0"/>
          <w:sz w:val="32"/>
          <w:szCs w:val="32"/>
        </w:rPr>
        <w:t xml:space="preserve"> 测绘单位应当依法为从业人员参加工伤保险，缴纳保险费。应根据</w:t>
      </w:r>
      <w:r>
        <w:rPr>
          <w:rFonts w:hint="eastAsia" w:ascii="方正仿宋_GBK" w:hAnsi="方正仿宋_GBK" w:eastAsia="方正仿宋_GBK" w:cs="方正仿宋_GBK"/>
          <w:color w:val="auto"/>
          <w:spacing w:val="0"/>
          <w:sz w:val="32"/>
          <w:szCs w:val="32"/>
          <w:lang w:val="en-US" w:eastAsia="zh-CN"/>
        </w:rPr>
        <w:t>职工</w:t>
      </w:r>
      <w:r>
        <w:rPr>
          <w:rFonts w:hint="eastAsia" w:ascii="方正仿宋_GBK" w:hAnsi="方正仿宋_GBK" w:eastAsia="方正仿宋_GBK" w:cs="方正仿宋_GBK"/>
          <w:color w:val="auto"/>
          <w:spacing w:val="0"/>
          <w:sz w:val="32"/>
          <w:szCs w:val="32"/>
        </w:rPr>
        <w:t>作业环境、</w:t>
      </w:r>
      <w:r>
        <w:rPr>
          <w:rFonts w:hint="eastAsia" w:ascii="方正仿宋_GBK" w:hAnsi="方正仿宋_GBK" w:eastAsia="方正仿宋_GBK" w:cs="方正仿宋_GBK"/>
          <w:color w:val="auto"/>
          <w:spacing w:val="0"/>
          <w:sz w:val="32"/>
          <w:szCs w:val="32"/>
          <w:lang w:val="en-US" w:eastAsia="zh-CN"/>
        </w:rPr>
        <w:t>外业</w:t>
      </w:r>
      <w:r>
        <w:rPr>
          <w:rFonts w:hint="eastAsia" w:ascii="方正仿宋_GBK" w:hAnsi="方正仿宋_GBK" w:eastAsia="方正仿宋_GBK" w:cs="方正仿宋_GBK"/>
          <w:color w:val="auto"/>
          <w:spacing w:val="0"/>
          <w:sz w:val="32"/>
          <w:szCs w:val="32"/>
        </w:rPr>
        <w:t>安全风险等级及单位实际情况，</w:t>
      </w:r>
      <w:r>
        <w:rPr>
          <w:rFonts w:hint="eastAsia" w:ascii="方正仿宋_GBK" w:hAnsi="方正仿宋_GBK" w:eastAsia="方正仿宋_GBK" w:cs="方正仿宋_GBK"/>
          <w:color w:val="auto"/>
          <w:spacing w:val="0"/>
          <w:sz w:val="32"/>
          <w:szCs w:val="32"/>
          <w:lang w:val="en-US" w:eastAsia="zh-CN"/>
        </w:rPr>
        <w:t>定期组织职工进行健康体检，外业从业人员每年至少进行一次体检</w:t>
      </w:r>
      <w:r>
        <w:rPr>
          <w:rFonts w:hint="eastAsia" w:ascii="方正仿宋_GBK" w:hAnsi="方正仿宋_GBK" w:eastAsia="方正仿宋_GBK" w:cs="方正仿宋_GBK"/>
          <w:color w:val="auto"/>
          <w:spacing w:val="0"/>
          <w:sz w:val="32"/>
          <w:szCs w:val="32"/>
        </w:rPr>
        <w:t>，并将体检结果纳入安全生产档案管理。</w:t>
      </w:r>
    </w:p>
    <w:p w14:paraId="36166767">
      <w:pPr>
        <w:suppressAutoHyphens/>
        <w:spacing w:line="576" w:lineRule="exact"/>
        <w:jc w:val="center"/>
        <w:rPr>
          <w:rFonts w:hint="eastAsia" w:ascii="方正黑体_GBK" w:hAnsi="方正黑体_GBK" w:eastAsia="方正黑体_GBK" w:cs="方正黑体_GBK"/>
          <w:color w:val="000000"/>
          <w:spacing w:val="0"/>
          <w:sz w:val="32"/>
          <w:szCs w:val="32"/>
        </w:rPr>
      </w:pPr>
    </w:p>
    <w:p w14:paraId="50908E5F">
      <w:pPr>
        <w:suppressAutoHyphens/>
        <w:spacing w:line="576" w:lineRule="exact"/>
        <w:jc w:val="center"/>
        <w:rPr>
          <w:rFonts w:hint="eastAsia" w:ascii="方正黑体_GBK" w:hAnsi="方正黑体_GBK" w:eastAsia="方正黑体_GBK" w:cs="方正黑体_GBK"/>
          <w:color w:val="000000"/>
          <w:spacing w:val="0"/>
          <w:sz w:val="32"/>
          <w:szCs w:val="32"/>
        </w:rPr>
      </w:pPr>
      <w:r>
        <w:rPr>
          <w:rFonts w:hint="eastAsia" w:ascii="方正黑体_GBK" w:hAnsi="方正黑体_GBK" w:eastAsia="方正黑体_GBK" w:cs="方正黑体_GBK"/>
          <w:color w:val="000000"/>
          <w:spacing w:val="0"/>
          <w:sz w:val="32"/>
          <w:szCs w:val="32"/>
        </w:rPr>
        <w:t>第五章 应急管理</w:t>
      </w:r>
    </w:p>
    <w:p w14:paraId="4F8BDABD">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pacing w:val="0"/>
          <w:sz w:val="32"/>
          <w:szCs w:val="32"/>
        </w:rPr>
      </w:pPr>
      <w:r>
        <w:rPr>
          <w:rFonts w:hint="eastAsia" w:ascii="Calibri" w:hAnsi="Calibri" w:eastAsia="楷体_GB2312"/>
          <w:color w:val="000000"/>
          <w:spacing w:val="0"/>
          <w:sz w:val="32"/>
          <w:szCs w:val="32"/>
          <w:lang w:val="en-US" w:eastAsia="zh-CN"/>
        </w:rPr>
        <w:t>第二十条</w:t>
      </w:r>
      <w:r>
        <w:rPr>
          <w:rFonts w:hint="eastAsia" w:ascii="方正仿宋_GBK" w:hAnsi="方正仿宋_GBK" w:eastAsia="方正仿宋_GBK" w:cs="方正仿宋_GBK"/>
          <w:b/>
          <w:bCs/>
          <w:color w:val="auto"/>
          <w:spacing w:val="0"/>
          <w:sz w:val="32"/>
          <w:szCs w:val="32"/>
        </w:rPr>
        <w:t>【隐患排查治理】</w:t>
      </w:r>
      <w:r>
        <w:rPr>
          <w:rFonts w:hint="eastAsia" w:ascii="方正仿宋_GBK" w:hAnsi="方正仿宋_GBK" w:eastAsia="方正仿宋_GBK" w:cs="方正仿宋_GBK"/>
          <w:color w:val="auto"/>
          <w:spacing w:val="0"/>
          <w:sz w:val="32"/>
          <w:szCs w:val="32"/>
        </w:rPr>
        <w:t xml:space="preserve"> 测绘单位</w:t>
      </w:r>
      <w:r>
        <w:rPr>
          <w:rFonts w:hint="eastAsia" w:ascii="方正仿宋_GBK" w:hAnsi="方正仿宋_GBK" w:eastAsia="方正仿宋_GBK" w:cs="方正仿宋_GBK"/>
          <w:color w:val="auto"/>
          <w:spacing w:val="0"/>
          <w:sz w:val="32"/>
          <w:szCs w:val="32"/>
          <w:lang w:val="en-US" w:eastAsia="zh-CN"/>
        </w:rPr>
        <w:t>应</w:t>
      </w:r>
      <w:r>
        <w:rPr>
          <w:rFonts w:hint="eastAsia" w:ascii="方正仿宋_GBK" w:hAnsi="方正仿宋_GBK" w:eastAsia="方正仿宋_GBK" w:cs="方正仿宋_GBK"/>
          <w:color w:val="auto"/>
          <w:spacing w:val="0"/>
          <w:sz w:val="32"/>
          <w:szCs w:val="32"/>
        </w:rPr>
        <w:t>常态化开展安全隐患自查自纠工作，建立隐患台账</w:t>
      </w:r>
      <w:r>
        <w:rPr>
          <w:rFonts w:hint="eastAsia" w:ascii="方正仿宋_GBK" w:hAnsi="方正仿宋_GBK" w:eastAsia="方正仿宋_GBK" w:cs="方正仿宋_GBK"/>
          <w:color w:val="auto"/>
          <w:spacing w:val="0"/>
          <w:sz w:val="32"/>
          <w:szCs w:val="32"/>
          <w:lang w:val="en-US" w:eastAsia="zh-CN"/>
        </w:rPr>
        <w:t>和</w:t>
      </w:r>
      <w:r>
        <w:rPr>
          <w:rFonts w:hint="eastAsia" w:ascii="方正仿宋_GBK" w:hAnsi="方正仿宋_GBK" w:eastAsia="方正仿宋_GBK" w:cs="方正仿宋_GBK"/>
          <w:color w:val="auto"/>
          <w:spacing w:val="0"/>
          <w:sz w:val="32"/>
          <w:szCs w:val="32"/>
        </w:rPr>
        <w:t>整改措施</w:t>
      </w:r>
      <w:r>
        <w:rPr>
          <w:rFonts w:hint="eastAsia" w:ascii="方正仿宋_GBK" w:hAnsi="方正仿宋_GBK" w:eastAsia="方正仿宋_GBK" w:cs="方正仿宋_GBK"/>
          <w:color w:val="auto"/>
          <w:spacing w:val="0"/>
          <w:sz w:val="32"/>
          <w:szCs w:val="32"/>
          <w:lang w:val="en-US" w:eastAsia="zh-CN"/>
        </w:rPr>
        <w:t>两套</w:t>
      </w:r>
      <w:r>
        <w:rPr>
          <w:rFonts w:hint="eastAsia" w:ascii="方正仿宋_GBK" w:hAnsi="方正仿宋_GBK" w:eastAsia="方正仿宋_GBK" w:cs="方正仿宋_GBK"/>
          <w:color w:val="auto"/>
          <w:spacing w:val="0"/>
          <w:sz w:val="32"/>
          <w:szCs w:val="32"/>
        </w:rPr>
        <w:t>清单</w:t>
      </w:r>
      <w:r>
        <w:rPr>
          <w:rFonts w:hint="eastAsia" w:ascii="方正仿宋_GBK" w:hAnsi="方正仿宋_GBK" w:eastAsia="方正仿宋_GBK" w:cs="方正仿宋_GBK"/>
          <w:color w:val="auto"/>
          <w:spacing w:val="0"/>
          <w:sz w:val="32"/>
          <w:szCs w:val="32"/>
          <w:lang w:eastAsia="zh-CN"/>
        </w:rPr>
        <w:t>。</w:t>
      </w:r>
      <w:r>
        <w:rPr>
          <w:rFonts w:hint="eastAsia" w:ascii="方正仿宋_GBK" w:hAnsi="方正仿宋_GBK" w:eastAsia="方正仿宋_GBK" w:cs="方正仿宋_GBK"/>
          <w:color w:val="auto"/>
          <w:spacing w:val="0"/>
          <w:sz w:val="32"/>
          <w:szCs w:val="32"/>
          <w:lang w:val="en-US" w:eastAsia="zh-CN"/>
        </w:rPr>
        <w:t>隐患台账须</w:t>
      </w:r>
      <w:r>
        <w:rPr>
          <w:rFonts w:hint="eastAsia" w:ascii="方正仿宋_GBK" w:hAnsi="方正仿宋_GBK" w:eastAsia="方正仿宋_GBK" w:cs="方正仿宋_GBK"/>
          <w:color w:val="auto"/>
          <w:spacing w:val="0"/>
          <w:sz w:val="32"/>
          <w:szCs w:val="32"/>
        </w:rPr>
        <w:t>逐一明确责任人、</w:t>
      </w:r>
      <w:r>
        <w:rPr>
          <w:rFonts w:hint="eastAsia" w:ascii="方正仿宋_GBK" w:hAnsi="方正仿宋_GBK" w:eastAsia="方正仿宋_GBK" w:cs="方正仿宋_GBK"/>
          <w:color w:val="auto"/>
          <w:spacing w:val="0"/>
          <w:sz w:val="32"/>
          <w:szCs w:val="32"/>
          <w:lang w:val="en-US" w:eastAsia="zh-CN"/>
        </w:rPr>
        <w:t>整改</w:t>
      </w:r>
      <w:r>
        <w:rPr>
          <w:rFonts w:hint="eastAsia" w:ascii="方正仿宋_GBK" w:hAnsi="方正仿宋_GBK" w:eastAsia="方正仿宋_GBK" w:cs="方正仿宋_GBK"/>
          <w:color w:val="auto"/>
          <w:spacing w:val="0"/>
          <w:sz w:val="32"/>
          <w:szCs w:val="32"/>
        </w:rPr>
        <w:t>措施和完成整改时限，形成闭环管理。</w:t>
      </w:r>
    </w:p>
    <w:p w14:paraId="6DDB4F51">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pacing w:val="0"/>
          <w:sz w:val="32"/>
          <w:szCs w:val="32"/>
        </w:rPr>
      </w:pPr>
      <w:r>
        <w:rPr>
          <w:rFonts w:hint="eastAsia" w:ascii="Calibri" w:hAnsi="Calibri" w:eastAsia="楷体_GB2312"/>
          <w:color w:val="000000"/>
          <w:spacing w:val="0"/>
          <w:sz w:val="32"/>
          <w:szCs w:val="32"/>
          <w:lang w:val="en-US" w:eastAsia="zh-CN"/>
        </w:rPr>
        <w:t>第二十一条</w:t>
      </w:r>
      <w:r>
        <w:rPr>
          <w:rFonts w:hint="eastAsia" w:ascii="方正仿宋_GBK" w:hAnsi="方正仿宋_GBK" w:eastAsia="方正仿宋_GBK" w:cs="方正仿宋_GBK"/>
          <w:b/>
          <w:bCs/>
          <w:color w:val="auto"/>
          <w:spacing w:val="0"/>
          <w:sz w:val="32"/>
          <w:szCs w:val="32"/>
        </w:rPr>
        <w:t>【应急预案与演练】</w:t>
      </w:r>
      <w:r>
        <w:rPr>
          <w:rFonts w:hint="eastAsia" w:ascii="方正仿宋_GBK" w:hAnsi="方正仿宋_GBK" w:eastAsia="方正仿宋_GBK" w:cs="方正仿宋_GBK"/>
          <w:color w:val="auto"/>
          <w:spacing w:val="0"/>
          <w:sz w:val="32"/>
          <w:szCs w:val="32"/>
        </w:rPr>
        <w:t xml:space="preserve"> 测绘单位应当制定安全生产应急预案，包括生产安全事故应急救援预案和消防应急预案等，每年至少组织开展</w:t>
      </w:r>
      <w:r>
        <w:rPr>
          <w:rFonts w:hint="eastAsia" w:ascii="方正仿宋_GBK" w:hAnsi="方正仿宋_GBK" w:eastAsia="方正仿宋_GBK" w:cs="方正仿宋_GBK"/>
          <w:color w:val="auto"/>
          <w:spacing w:val="0"/>
          <w:sz w:val="32"/>
          <w:szCs w:val="32"/>
          <w:lang w:val="en-US" w:eastAsia="zh-CN"/>
        </w:rPr>
        <w:t>两</w:t>
      </w:r>
      <w:r>
        <w:rPr>
          <w:rFonts w:hint="eastAsia" w:ascii="方正仿宋_GBK" w:hAnsi="方正仿宋_GBK" w:eastAsia="方正仿宋_GBK" w:cs="方正仿宋_GBK"/>
          <w:color w:val="auto"/>
          <w:spacing w:val="0"/>
          <w:sz w:val="32"/>
          <w:szCs w:val="32"/>
        </w:rPr>
        <w:t>次应急预案演练。</w:t>
      </w:r>
    </w:p>
    <w:p w14:paraId="6F3E4C13">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pacing w:val="0"/>
          <w:sz w:val="32"/>
          <w:szCs w:val="32"/>
        </w:rPr>
      </w:pPr>
      <w:r>
        <w:rPr>
          <w:rFonts w:hint="eastAsia" w:ascii="Calibri" w:hAnsi="Calibri" w:eastAsia="楷体_GB2312"/>
          <w:color w:val="000000"/>
          <w:spacing w:val="0"/>
          <w:sz w:val="32"/>
          <w:szCs w:val="32"/>
          <w:lang w:val="en-US" w:eastAsia="zh-CN"/>
        </w:rPr>
        <w:t>第二十二条</w:t>
      </w:r>
      <w:r>
        <w:rPr>
          <w:rFonts w:hint="eastAsia" w:ascii="方正仿宋_GBK" w:hAnsi="方正仿宋_GBK" w:eastAsia="方正仿宋_GBK" w:cs="方正仿宋_GBK"/>
          <w:b/>
          <w:bCs/>
          <w:color w:val="auto"/>
          <w:spacing w:val="0"/>
          <w:sz w:val="32"/>
          <w:szCs w:val="32"/>
        </w:rPr>
        <w:t>【应急</w:t>
      </w:r>
      <w:r>
        <w:rPr>
          <w:rFonts w:hint="eastAsia" w:ascii="方正仿宋_GBK" w:hAnsi="方正仿宋_GBK" w:eastAsia="方正仿宋_GBK" w:cs="方正仿宋_GBK"/>
          <w:b/>
          <w:bCs/>
          <w:color w:val="auto"/>
          <w:spacing w:val="0"/>
          <w:sz w:val="32"/>
          <w:szCs w:val="32"/>
          <w:lang w:val="en-US" w:eastAsia="zh-CN"/>
        </w:rPr>
        <w:t>处置</w:t>
      </w:r>
      <w:r>
        <w:rPr>
          <w:rFonts w:hint="eastAsia" w:ascii="方正仿宋_GBK" w:hAnsi="方正仿宋_GBK" w:eastAsia="方正仿宋_GBK" w:cs="方正仿宋_GBK"/>
          <w:b/>
          <w:bCs/>
          <w:color w:val="auto"/>
          <w:spacing w:val="0"/>
          <w:sz w:val="32"/>
          <w:szCs w:val="32"/>
        </w:rPr>
        <w:t>】</w:t>
      </w:r>
      <w:r>
        <w:rPr>
          <w:rFonts w:hint="eastAsia" w:ascii="方正仿宋_GBK" w:hAnsi="方正仿宋_GBK" w:eastAsia="方正仿宋_GBK" w:cs="方正仿宋_GBK"/>
          <w:b/>
          <w:bCs/>
          <w:color w:val="auto"/>
          <w:spacing w:val="0"/>
          <w:sz w:val="32"/>
          <w:szCs w:val="32"/>
          <w:lang w:val="en-US" w:eastAsia="zh-CN"/>
        </w:rPr>
        <w:t xml:space="preserve"> </w:t>
      </w:r>
      <w:r>
        <w:rPr>
          <w:rFonts w:hint="eastAsia" w:ascii="方正仿宋_GBK" w:hAnsi="方正仿宋_GBK" w:eastAsia="方正仿宋_GBK" w:cs="方正仿宋_GBK"/>
          <w:color w:val="auto"/>
          <w:spacing w:val="0"/>
          <w:sz w:val="32"/>
          <w:szCs w:val="32"/>
        </w:rPr>
        <w:t>内、外业作业过程中发生安全生产事故的，应当立即启动应急预案，组织开展救援处置，并按照规定及时向所在地自然资源、应急管理、公安、卫生健康等部门报告，涉及消防、危化品、特殊设备、涉密数据等情形的，依法向消防救援、生态环境、市场监管、保密等负有安全生产监督管理</w:t>
      </w:r>
      <w:r>
        <w:rPr>
          <w:rFonts w:hint="eastAsia" w:ascii="方正仿宋_GBK" w:hAnsi="方正仿宋_GBK" w:eastAsia="方正仿宋_GBK" w:cs="方正仿宋_GBK"/>
          <w:color w:val="auto"/>
          <w:spacing w:val="0"/>
          <w:sz w:val="32"/>
          <w:szCs w:val="32"/>
          <w:lang w:val="en-US" w:eastAsia="zh-CN"/>
        </w:rPr>
        <w:t>责任</w:t>
      </w:r>
      <w:r>
        <w:rPr>
          <w:rFonts w:hint="eastAsia" w:ascii="方正仿宋_GBK" w:hAnsi="方正仿宋_GBK" w:eastAsia="方正仿宋_GBK" w:cs="方正仿宋_GBK"/>
          <w:color w:val="auto"/>
          <w:spacing w:val="0"/>
          <w:sz w:val="32"/>
          <w:szCs w:val="32"/>
        </w:rPr>
        <w:t>的相关部门报告。不得迟报、漏报、谎报或者瞒报，不得故意破坏事故现场、毁灭有关证据。</w:t>
      </w:r>
    </w:p>
    <w:p w14:paraId="47B8F3FB">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pacing w:val="0"/>
          <w:sz w:val="32"/>
          <w:szCs w:val="32"/>
        </w:rPr>
      </w:pPr>
      <w:r>
        <w:rPr>
          <w:rFonts w:hint="eastAsia" w:ascii="Calibri" w:hAnsi="Calibri" w:eastAsia="楷体_GB2312"/>
          <w:color w:val="000000"/>
          <w:spacing w:val="0"/>
          <w:sz w:val="32"/>
          <w:szCs w:val="32"/>
          <w:lang w:val="en-US" w:eastAsia="zh-CN"/>
        </w:rPr>
        <w:t>第二十三条</w:t>
      </w:r>
      <w:r>
        <w:rPr>
          <w:rFonts w:hint="eastAsia" w:ascii="方正仿宋_GBK" w:hAnsi="方正仿宋_GBK" w:eastAsia="方正仿宋_GBK" w:cs="方正仿宋_GBK"/>
          <w:b/>
          <w:bCs/>
          <w:color w:val="auto"/>
          <w:spacing w:val="0"/>
          <w:sz w:val="32"/>
          <w:szCs w:val="32"/>
        </w:rPr>
        <w:t>【应急联动机制】</w:t>
      </w:r>
      <w:r>
        <w:rPr>
          <w:rFonts w:hint="eastAsia" w:ascii="方正仿宋_GBK" w:hAnsi="方正仿宋_GBK" w:eastAsia="方正仿宋_GBK" w:cs="方正仿宋_GBK"/>
          <w:b/>
          <w:bCs/>
          <w:color w:val="auto"/>
          <w:spacing w:val="0"/>
          <w:sz w:val="32"/>
          <w:szCs w:val="32"/>
          <w:lang w:val="en-US" w:eastAsia="zh-CN"/>
        </w:rPr>
        <w:t xml:space="preserve"> </w:t>
      </w:r>
      <w:r>
        <w:rPr>
          <w:rFonts w:hint="eastAsia" w:ascii="方正仿宋_GBK" w:hAnsi="方正仿宋_GBK" w:eastAsia="方正仿宋_GBK" w:cs="方正仿宋_GBK"/>
          <w:color w:val="auto"/>
          <w:spacing w:val="0"/>
          <w:sz w:val="32"/>
          <w:szCs w:val="32"/>
        </w:rPr>
        <w:t>鼓励测绘单位与当地乡镇人民政府、卫生院、消防站或民间救援队建立应急联络机制，并将联络方式报备至所在地自然资源主管部门，确保紧急情况下能够快速获得本地化支援。</w:t>
      </w:r>
    </w:p>
    <w:p w14:paraId="5A05D72C">
      <w:pPr>
        <w:suppressAutoHyphens/>
        <w:spacing w:line="576" w:lineRule="exact"/>
        <w:jc w:val="center"/>
        <w:rPr>
          <w:rFonts w:hint="eastAsia" w:ascii="方正黑体_GBK" w:hAnsi="方正黑体_GBK" w:eastAsia="方正黑体_GBK" w:cs="方正黑体_GBK"/>
          <w:color w:val="000000"/>
          <w:spacing w:val="0"/>
          <w:sz w:val="32"/>
          <w:szCs w:val="32"/>
        </w:rPr>
      </w:pPr>
    </w:p>
    <w:p w14:paraId="5FE3026D">
      <w:pPr>
        <w:suppressAutoHyphens/>
        <w:spacing w:line="576" w:lineRule="exact"/>
        <w:jc w:val="center"/>
        <w:rPr>
          <w:rFonts w:hint="eastAsia" w:ascii="方正黑体_GBK" w:hAnsi="方正黑体_GBK" w:eastAsia="方正黑体_GBK" w:cs="方正黑体_GBK"/>
          <w:color w:val="000000"/>
          <w:spacing w:val="0"/>
          <w:sz w:val="32"/>
          <w:szCs w:val="32"/>
          <w:lang w:val="en-US" w:eastAsia="zh-CN"/>
        </w:rPr>
      </w:pPr>
      <w:r>
        <w:rPr>
          <w:rFonts w:hint="eastAsia" w:ascii="方正黑体_GBK" w:hAnsi="方正黑体_GBK" w:eastAsia="方正黑体_GBK" w:cs="方正黑体_GBK"/>
          <w:color w:val="000000"/>
          <w:spacing w:val="0"/>
          <w:sz w:val="32"/>
          <w:szCs w:val="32"/>
        </w:rPr>
        <w:t>第六章 监督管理</w:t>
      </w:r>
      <w:r>
        <w:rPr>
          <w:rFonts w:hint="eastAsia" w:ascii="方正黑体_GBK" w:hAnsi="方正黑体_GBK" w:eastAsia="方正黑体_GBK" w:cs="方正黑体_GBK"/>
          <w:color w:val="000000"/>
          <w:spacing w:val="0"/>
          <w:sz w:val="32"/>
          <w:szCs w:val="32"/>
          <w:lang w:val="en-US" w:eastAsia="zh-CN"/>
        </w:rPr>
        <w:t>与处置</w:t>
      </w:r>
    </w:p>
    <w:p w14:paraId="586D4F19">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pacing w:val="0"/>
          <w:sz w:val="32"/>
          <w:szCs w:val="32"/>
        </w:rPr>
      </w:pPr>
      <w:r>
        <w:rPr>
          <w:rFonts w:hint="eastAsia" w:ascii="Calibri" w:hAnsi="Calibri" w:eastAsia="楷体_GB2312"/>
          <w:color w:val="000000"/>
          <w:spacing w:val="0"/>
          <w:sz w:val="32"/>
          <w:szCs w:val="32"/>
          <w:lang w:val="en-US" w:eastAsia="zh-CN"/>
        </w:rPr>
        <w:t>第二十四条</w:t>
      </w:r>
      <w:r>
        <w:rPr>
          <w:rFonts w:hint="eastAsia" w:ascii="方正仿宋_GBK" w:hAnsi="方正仿宋_GBK" w:eastAsia="方正仿宋_GBK" w:cs="方正仿宋_GBK"/>
          <w:b/>
          <w:bCs/>
          <w:color w:val="auto"/>
          <w:spacing w:val="0"/>
          <w:sz w:val="32"/>
          <w:szCs w:val="32"/>
        </w:rPr>
        <w:t>【监督检查职责】</w:t>
      </w:r>
      <w:r>
        <w:rPr>
          <w:rFonts w:hint="eastAsia" w:ascii="方正仿宋_GBK" w:hAnsi="方正仿宋_GBK" w:eastAsia="方正仿宋_GBK" w:cs="方正仿宋_GBK"/>
          <w:color w:val="auto"/>
          <w:spacing w:val="0"/>
          <w:sz w:val="32"/>
          <w:szCs w:val="32"/>
        </w:rPr>
        <w:t xml:space="preserve"> 各级自然资源主管部门应当将测绘行业安全生产纳入日常监督检查内容</w:t>
      </w:r>
      <w:r>
        <w:rPr>
          <w:rFonts w:hint="eastAsia" w:ascii="方正仿宋_GBK" w:hAnsi="方正仿宋_GBK" w:eastAsia="方正仿宋_GBK" w:cs="方正仿宋_GBK"/>
          <w:color w:val="auto"/>
          <w:spacing w:val="0"/>
          <w:sz w:val="32"/>
          <w:szCs w:val="32"/>
          <w:lang w:eastAsia="zh-CN"/>
        </w:rPr>
        <w:t>。</w:t>
      </w:r>
      <w:r>
        <w:rPr>
          <w:rFonts w:hint="eastAsia" w:ascii="方正仿宋_GBK" w:hAnsi="方正仿宋_GBK" w:eastAsia="方正仿宋_GBK" w:cs="方正仿宋_GBK"/>
          <w:color w:val="auto"/>
          <w:spacing w:val="0"/>
          <w:sz w:val="32"/>
          <w:szCs w:val="32"/>
        </w:rPr>
        <w:t>每年至少开展一次辖区</w:t>
      </w:r>
      <w:r>
        <w:rPr>
          <w:rFonts w:hint="eastAsia" w:ascii="方正仿宋_GBK" w:hAnsi="方正仿宋_GBK" w:eastAsia="方正仿宋_GBK" w:cs="方正仿宋_GBK"/>
          <w:color w:val="auto"/>
          <w:spacing w:val="0"/>
          <w:sz w:val="32"/>
          <w:szCs w:val="32"/>
          <w:lang w:val="en-US" w:eastAsia="zh-CN"/>
        </w:rPr>
        <w:t>内</w:t>
      </w:r>
      <w:r>
        <w:rPr>
          <w:rFonts w:hint="eastAsia" w:ascii="方正仿宋_GBK" w:hAnsi="方正仿宋_GBK" w:eastAsia="方正仿宋_GBK" w:cs="方正仿宋_GBK"/>
          <w:color w:val="auto"/>
          <w:spacing w:val="0"/>
          <w:sz w:val="32"/>
          <w:szCs w:val="32"/>
        </w:rPr>
        <w:t>测绘单位安全生产监督检查</w:t>
      </w:r>
      <w:r>
        <w:rPr>
          <w:rFonts w:hint="eastAsia" w:ascii="方正仿宋_GBK" w:hAnsi="方正仿宋_GBK" w:eastAsia="方正仿宋_GBK" w:cs="方正仿宋_GBK"/>
          <w:color w:val="auto"/>
          <w:spacing w:val="0"/>
          <w:sz w:val="32"/>
          <w:szCs w:val="32"/>
          <w:lang w:eastAsia="zh-CN"/>
        </w:rPr>
        <w:t>，</w:t>
      </w:r>
      <w:r>
        <w:rPr>
          <w:rFonts w:hint="eastAsia" w:ascii="方正仿宋_GBK" w:hAnsi="方正仿宋_GBK" w:eastAsia="方正仿宋_GBK" w:cs="方正仿宋_GBK"/>
          <w:color w:val="auto"/>
          <w:spacing w:val="0"/>
          <w:sz w:val="32"/>
          <w:szCs w:val="32"/>
        </w:rPr>
        <w:t>统筹</w:t>
      </w:r>
      <w:r>
        <w:rPr>
          <w:rFonts w:hint="eastAsia" w:ascii="方正仿宋_GBK" w:hAnsi="方正仿宋_GBK" w:eastAsia="方正仿宋_GBK" w:cs="方正仿宋_GBK"/>
          <w:color w:val="auto"/>
          <w:spacing w:val="0"/>
          <w:sz w:val="32"/>
          <w:szCs w:val="32"/>
          <w:lang w:val="en-US" w:eastAsia="zh-CN"/>
        </w:rPr>
        <w:t>指导</w:t>
      </w:r>
      <w:r>
        <w:rPr>
          <w:rFonts w:hint="eastAsia" w:ascii="方正仿宋_GBK" w:hAnsi="方正仿宋_GBK" w:eastAsia="方正仿宋_GBK" w:cs="方正仿宋_GBK"/>
          <w:color w:val="auto"/>
          <w:spacing w:val="0"/>
          <w:sz w:val="32"/>
          <w:szCs w:val="32"/>
        </w:rPr>
        <w:t>、普法宣传、安全教育，</w:t>
      </w:r>
      <w:r>
        <w:rPr>
          <w:rFonts w:hint="eastAsia" w:ascii="方正仿宋_GBK" w:hAnsi="方正仿宋_GBK" w:eastAsia="方正仿宋_GBK" w:cs="方正仿宋_GBK"/>
          <w:color w:val="auto"/>
          <w:spacing w:val="0"/>
          <w:sz w:val="32"/>
          <w:szCs w:val="32"/>
          <w:lang w:val="en-US" w:eastAsia="zh-CN"/>
        </w:rPr>
        <w:t>提高测绘</w:t>
      </w:r>
      <w:r>
        <w:rPr>
          <w:rFonts w:hint="eastAsia" w:ascii="方正仿宋_GBK" w:hAnsi="方正仿宋_GBK" w:eastAsia="方正仿宋_GBK" w:cs="方正仿宋_GBK"/>
          <w:color w:val="auto"/>
          <w:spacing w:val="0"/>
          <w:sz w:val="32"/>
          <w:szCs w:val="32"/>
        </w:rPr>
        <w:t>单位安全生产意识、增强安全生产</w:t>
      </w:r>
      <w:r>
        <w:rPr>
          <w:rFonts w:hint="eastAsia" w:ascii="方正仿宋_GBK" w:hAnsi="方正仿宋_GBK" w:eastAsia="方正仿宋_GBK" w:cs="方正仿宋_GBK"/>
          <w:color w:val="auto"/>
          <w:spacing w:val="0"/>
          <w:sz w:val="32"/>
          <w:szCs w:val="32"/>
          <w:lang w:val="en-US" w:eastAsia="zh-CN"/>
        </w:rPr>
        <w:t>能力</w:t>
      </w:r>
      <w:r>
        <w:rPr>
          <w:rFonts w:hint="eastAsia" w:ascii="方正仿宋_GBK" w:hAnsi="方正仿宋_GBK" w:eastAsia="方正仿宋_GBK" w:cs="方正仿宋_GBK"/>
          <w:color w:val="auto"/>
          <w:spacing w:val="0"/>
          <w:sz w:val="32"/>
          <w:szCs w:val="32"/>
        </w:rPr>
        <w:t>。</w:t>
      </w:r>
    </w:p>
    <w:p w14:paraId="2777DDEA">
      <w:pPr>
        <w:keepNext w:val="0"/>
        <w:keepLines w:val="0"/>
        <w:pageBreakBefore w:val="0"/>
        <w:kinsoku/>
        <w:wordWrap/>
        <w:overflowPunct/>
        <w:topLinePunct w:val="0"/>
        <w:autoSpaceDE/>
        <w:autoSpaceDN/>
        <w:bidi w:val="0"/>
        <w:adjustRightInd/>
        <w:snapToGrid/>
        <w:spacing w:line="576" w:lineRule="exact"/>
        <w:ind w:firstLine="640" w:firstLineChars="200"/>
        <w:textAlignment w:val="auto"/>
        <w:rPr>
          <w:rFonts w:hint="eastAsia" w:ascii="方正仿宋_GBK" w:hAnsi="方正仿宋_GBK" w:eastAsia="方正仿宋_GBK" w:cs="方正仿宋_GBK"/>
          <w:color w:val="auto"/>
          <w:spacing w:val="0"/>
          <w:sz w:val="32"/>
          <w:szCs w:val="32"/>
        </w:rPr>
      </w:pPr>
      <w:r>
        <w:rPr>
          <w:rFonts w:hint="eastAsia" w:ascii="方正仿宋_GBK" w:hAnsi="方正仿宋_GBK" w:eastAsia="方正仿宋_GBK" w:cs="方正仿宋_GBK"/>
          <w:color w:val="auto"/>
          <w:spacing w:val="0"/>
          <w:sz w:val="32"/>
          <w:szCs w:val="32"/>
        </w:rPr>
        <w:t>各级自然资源主管部门的安全生产监督检查人员依法履行监督检查职责时，测绘单位应当予以配合，不得拒绝、阻挠。</w:t>
      </w:r>
    </w:p>
    <w:p w14:paraId="2F7D00C2">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pacing w:val="0"/>
          <w:sz w:val="32"/>
          <w:szCs w:val="32"/>
        </w:rPr>
      </w:pPr>
      <w:r>
        <w:rPr>
          <w:rFonts w:hint="eastAsia" w:ascii="Calibri" w:hAnsi="Calibri" w:eastAsia="楷体_GB2312"/>
          <w:color w:val="000000"/>
          <w:spacing w:val="0"/>
          <w:sz w:val="32"/>
          <w:szCs w:val="32"/>
          <w:lang w:val="en-US" w:eastAsia="zh-CN"/>
        </w:rPr>
        <w:t>第二十五条</w:t>
      </w:r>
      <w:r>
        <w:rPr>
          <w:rFonts w:hint="eastAsia" w:ascii="方正仿宋_GBK" w:hAnsi="方正仿宋_GBK" w:eastAsia="方正仿宋_GBK" w:cs="方正仿宋_GBK"/>
          <w:b/>
          <w:bCs/>
          <w:color w:val="auto"/>
          <w:spacing w:val="0"/>
          <w:sz w:val="32"/>
          <w:szCs w:val="32"/>
        </w:rPr>
        <w:t xml:space="preserve">【作业报备】 </w:t>
      </w:r>
      <w:r>
        <w:rPr>
          <w:rFonts w:hint="eastAsia" w:ascii="方正仿宋_GBK" w:hAnsi="方正仿宋_GBK" w:eastAsia="方正仿宋_GBK" w:cs="方正仿宋_GBK"/>
          <w:color w:val="auto"/>
          <w:spacing w:val="0"/>
          <w:sz w:val="32"/>
          <w:szCs w:val="32"/>
        </w:rPr>
        <w:t>测绘单位</w:t>
      </w:r>
      <w:r>
        <w:rPr>
          <w:rFonts w:hint="eastAsia" w:ascii="方正仿宋_GBK" w:hAnsi="方正仿宋_GBK" w:eastAsia="方正仿宋_GBK" w:cs="方正仿宋_GBK"/>
          <w:color w:val="auto"/>
          <w:spacing w:val="0"/>
          <w:sz w:val="32"/>
          <w:szCs w:val="32"/>
          <w:lang w:val="en-US" w:eastAsia="zh-CN"/>
        </w:rPr>
        <w:t>在实施项目前</w:t>
      </w:r>
      <w:r>
        <w:rPr>
          <w:rFonts w:hint="eastAsia" w:eastAsia="方正仿宋_GBK" w:cs="Times New Roman"/>
          <w:color w:val="auto"/>
          <w:spacing w:val="0"/>
          <w:sz w:val="32"/>
          <w:szCs w:val="32"/>
          <w:lang w:val="en-US" w:eastAsia="zh-CN"/>
        </w:rPr>
        <w:t>10</w:t>
      </w:r>
      <w:r>
        <w:rPr>
          <w:rFonts w:hint="eastAsia" w:ascii="方正仿宋_GBK" w:hAnsi="方正仿宋_GBK" w:eastAsia="方正仿宋_GBK" w:cs="方正仿宋_GBK"/>
          <w:color w:val="auto"/>
          <w:spacing w:val="0"/>
          <w:sz w:val="32"/>
          <w:szCs w:val="32"/>
          <w:lang w:val="en-US" w:eastAsia="zh-CN"/>
        </w:rPr>
        <w:t>个工作日内</w:t>
      </w:r>
      <w:r>
        <w:rPr>
          <w:rFonts w:hint="eastAsia" w:ascii="方正仿宋_GBK" w:hAnsi="方正仿宋_GBK" w:eastAsia="方正仿宋_GBK" w:cs="方正仿宋_GBK"/>
          <w:color w:val="auto"/>
          <w:spacing w:val="0"/>
          <w:sz w:val="32"/>
          <w:szCs w:val="32"/>
        </w:rPr>
        <w:t>应</w:t>
      </w:r>
      <w:r>
        <w:rPr>
          <w:rFonts w:hint="eastAsia" w:ascii="方正仿宋_GBK" w:hAnsi="方正仿宋_GBK" w:eastAsia="方正仿宋_GBK" w:cs="方正仿宋_GBK"/>
          <w:color w:val="auto"/>
          <w:spacing w:val="0"/>
          <w:sz w:val="32"/>
          <w:szCs w:val="32"/>
          <w:lang w:val="en-US" w:eastAsia="zh-CN"/>
        </w:rPr>
        <w:t>通过西藏自治区测绘地理信息公共服务平台</w:t>
      </w:r>
      <w:r>
        <w:rPr>
          <w:rFonts w:hint="eastAsia" w:ascii="Times New Roman" w:hAnsi="Times New Roman" w:eastAsia="方正仿宋_GBK" w:cs="Times New Roman"/>
          <w:color w:val="auto"/>
          <w:spacing w:val="0"/>
          <w:sz w:val="32"/>
          <w:szCs w:val="32"/>
          <w:lang w:val="en-US" w:eastAsia="zh-CN"/>
        </w:rPr>
        <w:t>（</w:t>
      </w:r>
      <w:bookmarkStart w:id="0" w:name="OLE_LINK1"/>
      <w:r>
        <w:rPr>
          <w:rFonts w:hint="eastAsia" w:ascii="Times New Roman" w:hAnsi="Times New Roman" w:eastAsia="方正仿宋_GBK" w:cs="Times New Roman"/>
          <w:color w:val="auto"/>
          <w:spacing w:val="0"/>
          <w:sz w:val="32"/>
          <w:szCs w:val="32"/>
          <w:lang w:val="en-US" w:eastAsia="zh-CN"/>
        </w:rPr>
        <w:t>https://xizang.tianditu.gov.cn/survey-filing</w:t>
      </w:r>
      <w:bookmarkEnd w:id="0"/>
      <w:r>
        <w:rPr>
          <w:rFonts w:hint="eastAsia" w:ascii="Times New Roman" w:hAnsi="Times New Roman" w:eastAsia="方正仿宋_GBK" w:cs="Times New Roman"/>
          <w:color w:val="auto"/>
          <w:spacing w:val="0"/>
          <w:sz w:val="32"/>
          <w:szCs w:val="32"/>
          <w:lang w:val="en-US" w:eastAsia="zh-CN"/>
        </w:rPr>
        <w:t>）</w:t>
      </w:r>
      <w:r>
        <w:rPr>
          <w:rFonts w:hint="eastAsia" w:ascii="方正仿宋_GBK" w:hAnsi="方正仿宋_GBK" w:eastAsia="方正仿宋_GBK" w:cs="方正仿宋_GBK"/>
          <w:color w:val="auto"/>
          <w:spacing w:val="0"/>
          <w:sz w:val="32"/>
          <w:szCs w:val="32"/>
          <w:lang w:val="en-US" w:eastAsia="zh-CN"/>
        </w:rPr>
        <w:t>向项目所在区域地（市）自然资源主管部门进行报备。</w:t>
      </w:r>
      <w:r>
        <w:rPr>
          <w:rFonts w:hint="eastAsia" w:ascii="方正仿宋_GBK" w:hAnsi="方正仿宋_GBK" w:eastAsia="方正仿宋_GBK" w:cs="方正仿宋_GBK"/>
          <w:color w:val="auto"/>
          <w:spacing w:val="0"/>
          <w:sz w:val="32"/>
          <w:szCs w:val="32"/>
        </w:rPr>
        <w:t>接受其安全监督管理</w:t>
      </w:r>
      <w:r>
        <w:rPr>
          <w:rFonts w:hint="eastAsia" w:ascii="方正仿宋_GBK" w:hAnsi="方正仿宋_GBK" w:eastAsia="方正仿宋_GBK" w:cs="方正仿宋_GBK"/>
          <w:color w:val="auto"/>
          <w:spacing w:val="0"/>
          <w:sz w:val="32"/>
          <w:szCs w:val="32"/>
          <w:lang w:val="en-US" w:eastAsia="zh-CN"/>
        </w:rPr>
        <w:t>与应急救援服务</w:t>
      </w:r>
      <w:r>
        <w:rPr>
          <w:rFonts w:hint="eastAsia" w:ascii="方正仿宋_GBK" w:hAnsi="方正仿宋_GBK" w:eastAsia="方正仿宋_GBK" w:cs="方正仿宋_GBK"/>
          <w:color w:val="auto"/>
          <w:spacing w:val="0"/>
          <w:sz w:val="32"/>
          <w:szCs w:val="32"/>
        </w:rPr>
        <w:t>。进入军事禁区、边境、自然保护区或其他特殊防护地区作业前，应事先征得有关部门同意。</w:t>
      </w:r>
    </w:p>
    <w:p w14:paraId="412F8A71">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pacing w:val="0"/>
          <w:sz w:val="32"/>
          <w:szCs w:val="32"/>
        </w:rPr>
      </w:pPr>
      <w:r>
        <w:rPr>
          <w:rFonts w:hint="eastAsia" w:ascii="Calibri" w:hAnsi="Calibri" w:eastAsia="楷体_GB2312"/>
          <w:color w:val="000000"/>
          <w:spacing w:val="0"/>
          <w:sz w:val="32"/>
          <w:szCs w:val="32"/>
          <w:lang w:val="en-US" w:eastAsia="zh-CN"/>
        </w:rPr>
        <w:t>第二十六条</w:t>
      </w:r>
      <w:r>
        <w:rPr>
          <w:rFonts w:hint="eastAsia" w:ascii="方正仿宋_GBK" w:hAnsi="方正仿宋_GBK" w:eastAsia="方正仿宋_GBK" w:cs="方正仿宋_GBK"/>
          <w:b/>
          <w:bCs/>
          <w:color w:val="auto"/>
          <w:spacing w:val="0"/>
          <w:sz w:val="32"/>
          <w:szCs w:val="32"/>
        </w:rPr>
        <w:t>【分包与协作单位管理】</w:t>
      </w:r>
      <w:r>
        <w:rPr>
          <w:rFonts w:hint="eastAsia" w:ascii="方正仿宋_GBK" w:hAnsi="方正仿宋_GBK" w:eastAsia="方正仿宋_GBK" w:cs="方正仿宋_GBK"/>
          <w:color w:val="auto"/>
          <w:spacing w:val="0"/>
          <w:sz w:val="32"/>
          <w:szCs w:val="32"/>
        </w:rPr>
        <w:t xml:space="preserve"> 测绘单位不得将测绘项目分包给不具备安全生产条件或相应资质的单位</w:t>
      </w:r>
      <w:r>
        <w:rPr>
          <w:rFonts w:hint="eastAsia" w:ascii="方正仿宋_GBK" w:hAnsi="方正仿宋_GBK" w:eastAsia="方正仿宋_GBK" w:cs="方正仿宋_GBK"/>
          <w:color w:val="auto"/>
          <w:spacing w:val="0"/>
          <w:sz w:val="32"/>
          <w:szCs w:val="32"/>
          <w:lang w:val="en-US" w:eastAsia="zh-CN"/>
        </w:rPr>
        <w:t>或</w:t>
      </w:r>
      <w:r>
        <w:rPr>
          <w:rFonts w:hint="eastAsia" w:ascii="方正仿宋_GBK" w:hAnsi="方正仿宋_GBK" w:eastAsia="方正仿宋_GBK" w:cs="方正仿宋_GBK"/>
          <w:color w:val="auto"/>
          <w:spacing w:val="0"/>
          <w:sz w:val="32"/>
          <w:szCs w:val="32"/>
        </w:rPr>
        <w:t>个人。测绘单位与分包、协作单位签订合同时，应当签订专门的安全生产管理协议或在合同中明确双方的安全生产职责。</w:t>
      </w:r>
    </w:p>
    <w:p w14:paraId="5799BD45">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pacing w:val="0"/>
          <w:sz w:val="32"/>
          <w:szCs w:val="32"/>
        </w:rPr>
      </w:pPr>
      <w:r>
        <w:rPr>
          <w:rFonts w:hint="eastAsia" w:ascii="Calibri" w:hAnsi="Calibri" w:eastAsia="楷体_GB2312"/>
          <w:color w:val="000000"/>
          <w:spacing w:val="0"/>
          <w:sz w:val="32"/>
          <w:szCs w:val="32"/>
          <w:lang w:val="en-US" w:eastAsia="zh-CN"/>
        </w:rPr>
        <w:t>第二十七条</w:t>
      </w:r>
      <w:r>
        <w:rPr>
          <w:rFonts w:hint="eastAsia" w:ascii="方正仿宋_GBK" w:hAnsi="方正仿宋_GBK" w:eastAsia="方正仿宋_GBK" w:cs="方正仿宋_GBK"/>
          <w:b/>
          <w:bCs/>
          <w:color w:val="auto"/>
          <w:spacing w:val="0"/>
          <w:sz w:val="32"/>
          <w:szCs w:val="32"/>
        </w:rPr>
        <w:t>【信用监管与</w:t>
      </w:r>
      <w:r>
        <w:rPr>
          <w:rFonts w:hint="eastAsia" w:ascii="方正仿宋_GBK" w:hAnsi="方正仿宋_GBK" w:eastAsia="方正仿宋_GBK" w:cs="方正仿宋_GBK"/>
          <w:b/>
          <w:bCs/>
          <w:color w:val="auto"/>
          <w:spacing w:val="0"/>
          <w:sz w:val="32"/>
          <w:szCs w:val="32"/>
          <w:lang w:val="en-US" w:eastAsia="zh-CN"/>
        </w:rPr>
        <w:t>处置</w:t>
      </w:r>
      <w:r>
        <w:rPr>
          <w:rFonts w:hint="eastAsia" w:ascii="方正仿宋_GBK" w:hAnsi="方正仿宋_GBK" w:eastAsia="方正仿宋_GBK" w:cs="方正仿宋_GBK"/>
          <w:b/>
          <w:bCs/>
          <w:color w:val="auto"/>
          <w:spacing w:val="0"/>
          <w:sz w:val="32"/>
          <w:szCs w:val="32"/>
        </w:rPr>
        <w:t>】</w:t>
      </w:r>
      <w:r>
        <w:rPr>
          <w:rFonts w:hint="eastAsia" w:ascii="方正仿宋_GBK" w:hAnsi="方正仿宋_GBK" w:eastAsia="方正仿宋_GBK" w:cs="方正仿宋_GBK"/>
          <w:color w:val="auto"/>
          <w:spacing w:val="0"/>
          <w:sz w:val="32"/>
          <w:szCs w:val="32"/>
        </w:rPr>
        <w:t xml:space="preserve"> 各级自然资源主管部门</w:t>
      </w:r>
      <w:r>
        <w:rPr>
          <w:rFonts w:hint="eastAsia" w:ascii="方正仿宋_GBK" w:hAnsi="方正仿宋_GBK" w:eastAsia="方正仿宋_GBK" w:cs="方正仿宋_GBK"/>
          <w:color w:val="auto"/>
          <w:spacing w:val="0"/>
          <w:sz w:val="32"/>
          <w:szCs w:val="32"/>
          <w:lang w:val="en-US" w:eastAsia="zh-CN"/>
        </w:rPr>
        <w:t>对违反本办法的</w:t>
      </w:r>
      <w:r>
        <w:rPr>
          <w:rFonts w:hint="eastAsia" w:ascii="方正仿宋_GBK" w:hAnsi="方正仿宋_GBK" w:eastAsia="方正仿宋_GBK" w:cs="方正仿宋_GBK"/>
          <w:color w:val="auto"/>
          <w:spacing w:val="0"/>
          <w:sz w:val="32"/>
          <w:szCs w:val="32"/>
        </w:rPr>
        <w:t>测绘单位</w:t>
      </w:r>
      <w:r>
        <w:rPr>
          <w:rFonts w:hint="eastAsia" w:ascii="方正仿宋_GBK" w:hAnsi="方正仿宋_GBK" w:eastAsia="方正仿宋_GBK" w:cs="方正仿宋_GBK"/>
          <w:color w:val="auto"/>
          <w:spacing w:val="0"/>
          <w:sz w:val="32"/>
          <w:szCs w:val="32"/>
          <w:lang w:val="en-US" w:eastAsia="zh-CN"/>
        </w:rPr>
        <w:t>，责令其限期改正。情节严重，存在重大安全生产隐患的，</w:t>
      </w:r>
      <w:r>
        <w:rPr>
          <w:rFonts w:hint="eastAsia" w:ascii="方正仿宋_GBK" w:hAnsi="方正仿宋_GBK" w:eastAsia="方正仿宋_GBK" w:cs="方正仿宋_GBK"/>
          <w:color w:val="auto"/>
          <w:spacing w:val="0"/>
          <w:sz w:val="32"/>
          <w:szCs w:val="32"/>
        </w:rPr>
        <w:t>责令</w:t>
      </w:r>
      <w:r>
        <w:rPr>
          <w:rFonts w:hint="eastAsia" w:ascii="方正仿宋_GBK" w:hAnsi="方正仿宋_GBK" w:eastAsia="方正仿宋_GBK" w:cs="方正仿宋_GBK"/>
          <w:color w:val="auto"/>
          <w:spacing w:val="0"/>
          <w:sz w:val="32"/>
          <w:szCs w:val="32"/>
          <w:lang w:val="en-US" w:eastAsia="zh-CN"/>
        </w:rPr>
        <w:t>其</w:t>
      </w:r>
      <w:r>
        <w:rPr>
          <w:rFonts w:hint="eastAsia" w:ascii="方正仿宋_GBK" w:hAnsi="方正仿宋_GBK" w:eastAsia="方正仿宋_GBK" w:cs="方正仿宋_GBK"/>
          <w:color w:val="auto"/>
          <w:spacing w:val="0"/>
          <w:sz w:val="32"/>
          <w:szCs w:val="32"/>
        </w:rPr>
        <w:t>停产停业</w:t>
      </w:r>
      <w:r>
        <w:rPr>
          <w:rFonts w:hint="eastAsia" w:ascii="方正仿宋_GBK" w:hAnsi="方正仿宋_GBK" w:eastAsia="方正仿宋_GBK" w:cs="方正仿宋_GBK"/>
          <w:color w:val="auto"/>
          <w:spacing w:val="0"/>
          <w:sz w:val="32"/>
          <w:szCs w:val="32"/>
          <w:lang w:eastAsia="zh-CN"/>
        </w:rPr>
        <w:t>，</w:t>
      </w:r>
      <w:r>
        <w:rPr>
          <w:rFonts w:hint="eastAsia" w:ascii="方正仿宋_GBK" w:hAnsi="方正仿宋_GBK" w:eastAsia="方正仿宋_GBK" w:cs="方正仿宋_GBK"/>
          <w:color w:val="auto"/>
          <w:spacing w:val="0"/>
          <w:sz w:val="32"/>
          <w:szCs w:val="32"/>
          <w:lang w:val="en-US" w:eastAsia="zh-CN"/>
        </w:rPr>
        <w:t>待</w:t>
      </w:r>
      <w:r>
        <w:rPr>
          <w:rFonts w:hint="eastAsia" w:ascii="方正仿宋_GBK" w:hAnsi="方正仿宋_GBK" w:eastAsia="方正仿宋_GBK" w:cs="方正仿宋_GBK"/>
          <w:color w:val="auto"/>
          <w:spacing w:val="0"/>
          <w:sz w:val="32"/>
          <w:szCs w:val="32"/>
        </w:rPr>
        <w:t>重大</w:t>
      </w:r>
      <w:r>
        <w:rPr>
          <w:rFonts w:hint="eastAsia" w:ascii="方正仿宋_GBK" w:hAnsi="方正仿宋_GBK" w:eastAsia="方正仿宋_GBK" w:cs="方正仿宋_GBK"/>
          <w:color w:val="auto"/>
          <w:spacing w:val="0"/>
          <w:sz w:val="32"/>
          <w:szCs w:val="32"/>
          <w:lang w:val="en-US" w:eastAsia="zh-CN"/>
        </w:rPr>
        <w:t>安全</w:t>
      </w:r>
      <w:r>
        <w:rPr>
          <w:rFonts w:hint="eastAsia" w:ascii="方正仿宋_GBK" w:hAnsi="方正仿宋_GBK" w:eastAsia="方正仿宋_GBK" w:cs="方正仿宋_GBK"/>
          <w:color w:val="auto"/>
          <w:spacing w:val="0"/>
          <w:sz w:val="32"/>
          <w:szCs w:val="32"/>
        </w:rPr>
        <w:t>隐患</w:t>
      </w:r>
      <w:r>
        <w:rPr>
          <w:rFonts w:hint="eastAsia" w:ascii="方正仿宋_GBK" w:hAnsi="方正仿宋_GBK" w:eastAsia="方正仿宋_GBK" w:cs="方正仿宋_GBK"/>
          <w:color w:val="auto"/>
          <w:spacing w:val="0"/>
          <w:sz w:val="32"/>
          <w:szCs w:val="32"/>
          <w:lang w:val="en-US" w:eastAsia="zh-CN"/>
        </w:rPr>
        <w:t>整改</w:t>
      </w:r>
      <w:r>
        <w:rPr>
          <w:rFonts w:hint="eastAsia" w:ascii="方正仿宋_GBK" w:hAnsi="方正仿宋_GBK" w:eastAsia="方正仿宋_GBK" w:cs="方正仿宋_GBK"/>
          <w:color w:val="auto"/>
          <w:spacing w:val="0"/>
          <w:sz w:val="32"/>
          <w:szCs w:val="32"/>
        </w:rPr>
        <w:t>后，经审查同意，方可恢复生产经营</w:t>
      </w:r>
      <w:r>
        <w:rPr>
          <w:rFonts w:hint="eastAsia" w:ascii="方正仿宋_GBK" w:hAnsi="方正仿宋_GBK" w:eastAsia="方正仿宋_GBK" w:cs="方正仿宋_GBK"/>
          <w:color w:val="auto"/>
          <w:spacing w:val="0"/>
          <w:sz w:val="32"/>
          <w:szCs w:val="32"/>
          <w:lang w:val="en-US" w:eastAsia="zh-CN"/>
        </w:rPr>
        <w:t>。</w:t>
      </w:r>
      <w:r>
        <w:rPr>
          <w:rFonts w:hint="eastAsia" w:ascii="方正仿宋_GBK" w:hAnsi="方正仿宋_GBK" w:eastAsia="方正仿宋_GBK" w:cs="方正仿宋_GBK"/>
          <w:color w:val="auto"/>
          <w:spacing w:val="0"/>
          <w:sz w:val="32"/>
          <w:szCs w:val="32"/>
        </w:rPr>
        <w:t>构成犯罪的，依法追究刑事责任。法律、法规已有处罚规定的，从其规定</w:t>
      </w:r>
      <w:r>
        <w:rPr>
          <w:rFonts w:hint="eastAsia" w:ascii="方正仿宋_GBK" w:hAnsi="方正仿宋_GBK" w:eastAsia="方正仿宋_GBK" w:cs="方正仿宋_GBK"/>
          <w:color w:val="auto"/>
          <w:spacing w:val="0"/>
          <w:sz w:val="32"/>
          <w:szCs w:val="32"/>
          <w:lang w:eastAsia="zh-CN"/>
        </w:rPr>
        <w:t>。</w:t>
      </w:r>
      <w:r>
        <w:rPr>
          <w:rFonts w:hint="eastAsia" w:ascii="方正仿宋_GBK" w:hAnsi="方正仿宋_GBK" w:eastAsia="方正仿宋_GBK" w:cs="方正仿宋_GBK"/>
          <w:color w:val="auto"/>
          <w:spacing w:val="0"/>
          <w:sz w:val="32"/>
          <w:szCs w:val="32"/>
        </w:rPr>
        <w:t>各级自然资源主管部门依照规定</w:t>
      </w:r>
      <w:r>
        <w:rPr>
          <w:rFonts w:hint="eastAsia" w:ascii="方正仿宋_GBK" w:hAnsi="方正仿宋_GBK" w:eastAsia="方正仿宋_GBK" w:cs="方正仿宋_GBK"/>
          <w:color w:val="auto"/>
          <w:spacing w:val="0"/>
          <w:sz w:val="32"/>
          <w:szCs w:val="32"/>
          <w:lang w:val="en-US" w:eastAsia="zh-CN"/>
        </w:rPr>
        <w:t>将测绘单位</w:t>
      </w:r>
      <w:r>
        <w:rPr>
          <w:rFonts w:hint="eastAsia" w:ascii="方正仿宋_GBK" w:hAnsi="方正仿宋_GBK" w:eastAsia="方正仿宋_GBK" w:cs="方正仿宋_GBK"/>
          <w:color w:val="auto"/>
          <w:spacing w:val="0"/>
          <w:sz w:val="32"/>
          <w:szCs w:val="32"/>
        </w:rPr>
        <w:t>纳入信用监管体系，</w:t>
      </w:r>
      <w:r>
        <w:rPr>
          <w:rFonts w:hint="eastAsia" w:ascii="方正仿宋_GBK" w:hAnsi="方正仿宋_GBK" w:eastAsia="方正仿宋_GBK" w:cs="方正仿宋_GBK"/>
          <w:color w:val="auto"/>
          <w:spacing w:val="0"/>
          <w:sz w:val="32"/>
          <w:szCs w:val="32"/>
          <w:lang w:val="en-US" w:eastAsia="zh-CN"/>
        </w:rPr>
        <w:t>对测绘单位的违法违规相关信息</w:t>
      </w:r>
      <w:r>
        <w:rPr>
          <w:rFonts w:hint="eastAsia" w:ascii="方正仿宋_GBK" w:hAnsi="方正仿宋_GBK" w:eastAsia="方正仿宋_GBK" w:cs="方正仿宋_GBK"/>
          <w:color w:val="auto"/>
          <w:spacing w:val="0"/>
          <w:sz w:val="32"/>
          <w:szCs w:val="32"/>
        </w:rPr>
        <w:t>依法向社会公开。</w:t>
      </w:r>
    </w:p>
    <w:p w14:paraId="440B32AC">
      <w:pPr>
        <w:suppressAutoHyphens/>
        <w:spacing w:line="576" w:lineRule="exact"/>
        <w:jc w:val="center"/>
        <w:rPr>
          <w:rFonts w:hint="eastAsia" w:ascii="方正黑体_GBK" w:hAnsi="方正黑体_GBK" w:eastAsia="方正黑体_GBK" w:cs="方正黑体_GBK"/>
          <w:color w:val="000000"/>
          <w:spacing w:val="0"/>
          <w:sz w:val="32"/>
          <w:szCs w:val="32"/>
        </w:rPr>
      </w:pPr>
    </w:p>
    <w:p w14:paraId="6B6A5CA2">
      <w:pPr>
        <w:suppressAutoHyphens/>
        <w:spacing w:line="576" w:lineRule="exact"/>
        <w:jc w:val="center"/>
        <w:rPr>
          <w:rFonts w:hint="eastAsia" w:ascii="方正黑体_GBK" w:hAnsi="方正黑体_GBK" w:eastAsia="方正黑体_GBK" w:cs="方正黑体_GBK"/>
          <w:color w:val="000000"/>
          <w:spacing w:val="0"/>
          <w:sz w:val="32"/>
          <w:szCs w:val="32"/>
        </w:rPr>
      </w:pPr>
      <w:r>
        <w:rPr>
          <w:rFonts w:hint="eastAsia" w:ascii="方正黑体_GBK" w:hAnsi="方正黑体_GBK" w:eastAsia="方正黑体_GBK" w:cs="方正黑体_GBK"/>
          <w:color w:val="000000"/>
          <w:spacing w:val="0"/>
          <w:sz w:val="32"/>
          <w:szCs w:val="32"/>
        </w:rPr>
        <w:t>第七章 附则</w:t>
      </w:r>
    </w:p>
    <w:p w14:paraId="45A9BFF0">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b/>
          <w:bCs/>
          <w:strike w:val="0"/>
          <w:dstrike w:val="0"/>
          <w:color w:val="auto"/>
          <w:spacing w:val="0"/>
          <w:kern w:val="2"/>
          <w:sz w:val="32"/>
          <w:szCs w:val="32"/>
          <w:lang w:val="en-US" w:eastAsia="zh-CN" w:bidi="ar-SA"/>
        </w:rPr>
      </w:pPr>
      <w:r>
        <w:rPr>
          <w:rFonts w:hint="eastAsia" w:ascii="Calibri" w:hAnsi="Calibri" w:eastAsia="楷体_GB2312"/>
          <w:color w:val="000000"/>
          <w:spacing w:val="0"/>
          <w:sz w:val="32"/>
          <w:szCs w:val="32"/>
          <w:lang w:val="en-US" w:eastAsia="zh-CN"/>
        </w:rPr>
        <w:t>第二十八条</w:t>
      </w:r>
      <w:r>
        <w:rPr>
          <w:rFonts w:hint="eastAsia" w:ascii="方正仿宋_GBK" w:hAnsi="方正仿宋_GBK" w:eastAsia="方正仿宋_GBK" w:cs="方正仿宋_GBK"/>
          <w:b/>
          <w:bCs/>
          <w:color w:val="auto"/>
          <w:spacing w:val="0"/>
          <w:sz w:val="32"/>
          <w:szCs w:val="32"/>
        </w:rPr>
        <w:t>【</w:t>
      </w:r>
      <w:r>
        <w:rPr>
          <w:rFonts w:hint="eastAsia" w:ascii="方正仿宋_GBK" w:hAnsi="方正仿宋_GBK" w:eastAsia="方正仿宋_GBK" w:cs="方正仿宋_GBK"/>
          <w:b/>
          <w:bCs/>
          <w:color w:val="auto"/>
          <w:spacing w:val="0"/>
          <w:sz w:val="32"/>
          <w:szCs w:val="32"/>
          <w:lang w:val="en-US" w:eastAsia="zh-CN"/>
        </w:rPr>
        <w:t>贯彻实施</w:t>
      </w:r>
      <w:r>
        <w:rPr>
          <w:rFonts w:hint="eastAsia" w:ascii="方正仿宋_GBK" w:hAnsi="方正仿宋_GBK" w:eastAsia="方正仿宋_GBK" w:cs="方正仿宋_GBK"/>
          <w:b/>
          <w:bCs/>
          <w:color w:val="auto"/>
          <w:spacing w:val="0"/>
          <w:sz w:val="32"/>
          <w:szCs w:val="32"/>
        </w:rPr>
        <w:t>】</w:t>
      </w:r>
      <w:r>
        <w:rPr>
          <w:rFonts w:hint="eastAsia" w:ascii="方正仿宋_GBK" w:hAnsi="方正仿宋_GBK" w:eastAsia="方正仿宋_GBK" w:cs="方正仿宋_GBK"/>
          <w:b/>
          <w:bCs/>
          <w:color w:val="auto"/>
          <w:spacing w:val="0"/>
          <w:sz w:val="32"/>
          <w:szCs w:val="32"/>
          <w:lang w:val="en-US" w:eastAsia="zh-CN"/>
        </w:rPr>
        <w:t xml:space="preserve"> </w:t>
      </w:r>
      <w:r>
        <w:rPr>
          <w:rFonts w:hint="eastAsia" w:ascii="方正仿宋_GBK" w:hAnsi="方正仿宋_GBK" w:eastAsia="方正仿宋_GBK" w:cs="方正仿宋_GBK"/>
          <w:color w:val="auto"/>
          <w:spacing w:val="0"/>
          <w:sz w:val="32"/>
          <w:szCs w:val="32"/>
          <w:lang w:val="en-US" w:eastAsia="zh-CN"/>
        </w:rPr>
        <w:t>各地（市）可依据本办法制定实施细则。</w:t>
      </w:r>
    </w:p>
    <w:p w14:paraId="2F25BDA7">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_GBK" w:hAnsi="方正仿宋_GBK" w:eastAsia="方正仿宋_GBK" w:cs="方正仿宋_GBK"/>
          <w:color w:val="auto"/>
          <w:spacing w:val="0"/>
          <w:sz w:val="32"/>
          <w:szCs w:val="32"/>
        </w:rPr>
      </w:pPr>
      <w:r>
        <w:rPr>
          <w:rFonts w:hint="eastAsia" w:ascii="Calibri" w:hAnsi="Calibri" w:eastAsia="楷体_GB2312"/>
          <w:color w:val="000000"/>
          <w:spacing w:val="0"/>
          <w:sz w:val="32"/>
          <w:szCs w:val="32"/>
          <w:lang w:val="en-US" w:eastAsia="zh-CN"/>
        </w:rPr>
        <w:t>第二十九条</w:t>
      </w:r>
      <w:r>
        <w:rPr>
          <w:rFonts w:hint="eastAsia" w:ascii="方正仿宋_GBK" w:hAnsi="方正仿宋_GBK" w:eastAsia="方正仿宋_GBK" w:cs="方正仿宋_GBK"/>
          <w:b/>
          <w:bCs/>
          <w:color w:val="auto"/>
          <w:spacing w:val="0"/>
          <w:sz w:val="32"/>
          <w:szCs w:val="32"/>
        </w:rPr>
        <w:t>【解释机关】</w:t>
      </w:r>
      <w:r>
        <w:rPr>
          <w:rFonts w:hint="eastAsia" w:ascii="方正仿宋_GBK" w:hAnsi="方正仿宋_GBK" w:eastAsia="方正仿宋_GBK" w:cs="方正仿宋_GBK"/>
          <w:b/>
          <w:bCs/>
          <w:color w:val="auto"/>
          <w:spacing w:val="0"/>
          <w:sz w:val="32"/>
          <w:szCs w:val="32"/>
          <w:lang w:val="en-US" w:eastAsia="zh-CN"/>
        </w:rPr>
        <w:t xml:space="preserve"> </w:t>
      </w:r>
      <w:r>
        <w:rPr>
          <w:rFonts w:hint="eastAsia" w:ascii="方正仿宋_GBK" w:hAnsi="方正仿宋_GBK" w:eastAsia="方正仿宋_GBK" w:cs="方正仿宋_GBK"/>
          <w:color w:val="auto"/>
          <w:spacing w:val="0"/>
          <w:sz w:val="32"/>
          <w:szCs w:val="32"/>
        </w:rPr>
        <w:t>本办法由西藏自治区自然资源厅负责解释。</w:t>
      </w:r>
    </w:p>
    <w:p w14:paraId="03474BAE">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cs="Times New Roman"/>
          <w:color w:val="auto"/>
          <w:spacing w:val="0"/>
        </w:rPr>
      </w:pPr>
      <w:r>
        <w:rPr>
          <w:rFonts w:hint="eastAsia" w:ascii="Calibri" w:hAnsi="Calibri" w:eastAsia="楷体_GB2312"/>
          <w:color w:val="000000"/>
          <w:spacing w:val="0"/>
          <w:sz w:val="32"/>
          <w:szCs w:val="32"/>
          <w:lang w:val="en-US" w:eastAsia="zh-CN"/>
        </w:rPr>
        <w:t>第三十条</w:t>
      </w:r>
      <w:r>
        <w:rPr>
          <w:rFonts w:hint="eastAsia" w:ascii="方正仿宋_GBK" w:hAnsi="方正仿宋_GBK" w:eastAsia="方正仿宋_GBK" w:cs="方正仿宋_GBK"/>
          <w:b/>
          <w:bCs/>
          <w:color w:val="auto"/>
          <w:spacing w:val="0"/>
          <w:sz w:val="32"/>
          <w:szCs w:val="32"/>
        </w:rPr>
        <w:t>【施行日期】</w:t>
      </w:r>
      <w:r>
        <w:rPr>
          <w:rFonts w:hint="eastAsia" w:ascii="方正仿宋_GBK" w:hAnsi="方正仿宋_GBK" w:eastAsia="方正仿宋_GBK" w:cs="方正仿宋_GBK"/>
          <w:b/>
          <w:bCs/>
          <w:color w:val="auto"/>
          <w:spacing w:val="0"/>
          <w:sz w:val="32"/>
          <w:szCs w:val="32"/>
          <w:lang w:val="en-US" w:eastAsia="zh-CN"/>
        </w:rPr>
        <w:t xml:space="preserve"> </w:t>
      </w:r>
      <w:r>
        <w:rPr>
          <w:rFonts w:hint="eastAsia" w:ascii="方正仿宋_GBK" w:hAnsi="方正仿宋_GBK" w:eastAsia="方正仿宋_GBK" w:cs="方正仿宋_GBK"/>
          <w:color w:val="auto"/>
          <w:spacing w:val="0"/>
          <w:sz w:val="32"/>
          <w:szCs w:val="32"/>
        </w:rPr>
        <w:t>本办法自</w:t>
      </w:r>
      <w:r>
        <w:rPr>
          <w:rFonts w:hint="default" w:ascii="Times New Roman" w:hAnsi="Times New Roman" w:eastAsia="方正仿宋_GBK" w:cs="Times New Roman"/>
          <w:color w:val="auto"/>
          <w:spacing w:val="0"/>
          <w:sz w:val="32"/>
          <w:szCs w:val="32"/>
        </w:rPr>
        <w:t>2026年</w:t>
      </w:r>
      <w:r>
        <w:rPr>
          <w:rFonts w:hint="default" w:ascii="Times New Roman" w:hAnsi="Times New Roman" w:eastAsia="方正仿宋_GBK" w:cs="Times New Roman"/>
          <w:color w:val="auto"/>
          <w:spacing w:val="0"/>
          <w:sz w:val="32"/>
          <w:szCs w:val="32"/>
          <w:lang w:val="en-US" w:eastAsia="zh-CN"/>
        </w:rPr>
        <w:t>1</w:t>
      </w:r>
      <w:r>
        <w:rPr>
          <w:rFonts w:hint="eastAsia" w:eastAsia="方正仿宋_GBK" w:cs="Times New Roman"/>
          <w:color w:val="auto"/>
          <w:spacing w:val="0"/>
          <w:sz w:val="32"/>
          <w:szCs w:val="32"/>
          <w:lang w:val="en-US" w:eastAsia="zh-CN"/>
        </w:rPr>
        <w:t>1</w:t>
      </w:r>
      <w:r>
        <w:rPr>
          <w:rFonts w:hint="default" w:ascii="Times New Roman" w:hAnsi="Times New Roman" w:eastAsia="方正仿宋_GBK" w:cs="Times New Roman"/>
          <w:color w:val="auto"/>
          <w:spacing w:val="0"/>
          <w:sz w:val="32"/>
          <w:szCs w:val="32"/>
        </w:rPr>
        <w:t>月1</w:t>
      </w:r>
      <w:r>
        <w:rPr>
          <w:rFonts w:hint="eastAsia" w:ascii="方正仿宋_GBK" w:hAnsi="方正仿宋_GBK" w:eastAsia="方正仿宋_GBK" w:cs="方正仿宋_GBK"/>
          <w:color w:val="auto"/>
          <w:spacing w:val="0"/>
          <w:sz w:val="32"/>
          <w:szCs w:val="32"/>
        </w:rPr>
        <w:t>日起</w:t>
      </w:r>
      <w:r>
        <w:rPr>
          <w:rFonts w:hint="eastAsia" w:ascii="方正仿宋_GBK" w:hAnsi="方正仿宋_GBK" w:eastAsia="方正仿宋_GBK" w:cs="方正仿宋_GBK"/>
          <w:color w:val="auto"/>
          <w:spacing w:val="0"/>
          <w:sz w:val="32"/>
          <w:szCs w:val="32"/>
          <w:lang w:val="en-US" w:eastAsia="zh-CN"/>
        </w:rPr>
        <w:t>试行</w:t>
      </w:r>
      <w:r>
        <w:rPr>
          <w:rFonts w:hint="eastAsia" w:ascii="方正仿宋_GBK" w:hAnsi="方正仿宋_GBK" w:eastAsia="方正仿宋_GBK" w:cs="方正仿宋_GBK"/>
          <w:color w:val="auto"/>
          <w:spacing w:val="0"/>
          <w:sz w:val="32"/>
          <w:szCs w:val="32"/>
        </w:rPr>
        <w:t>，</w:t>
      </w:r>
      <w:r>
        <w:rPr>
          <w:rFonts w:hint="eastAsia" w:ascii="方正仿宋_GBK" w:hAnsi="方正仿宋_GBK" w:eastAsia="方正仿宋_GBK" w:cs="方正仿宋_GBK"/>
          <w:color w:val="auto"/>
          <w:spacing w:val="0"/>
          <w:sz w:val="32"/>
          <w:szCs w:val="32"/>
          <w:lang w:val="en-US" w:eastAsia="zh-CN"/>
        </w:rPr>
        <w:t>试行</w:t>
      </w:r>
      <w:r>
        <w:rPr>
          <w:rFonts w:hint="eastAsia" w:ascii="方正仿宋_GBK" w:hAnsi="方正仿宋_GBK" w:eastAsia="方正仿宋_GBK" w:cs="方正仿宋_GBK"/>
          <w:color w:val="auto"/>
          <w:spacing w:val="0"/>
          <w:sz w:val="32"/>
          <w:szCs w:val="32"/>
        </w:rPr>
        <w:t>期</w:t>
      </w:r>
      <w:r>
        <w:rPr>
          <w:rFonts w:hint="eastAsia" w:ascii="Times New Roman" w:hAnsi="Times New Roman" w:eastAsia="方正仿宋_GBK" w:cs="Times New Roman"/>
          <w:color w:val="auto"/>
          <w:spacing w:val="0"/>
          <w:sz w:val="32"/>
          <w:szCs w:val="32"/>
          <w:lang w:val="en-US" w:eastAsia="zh-CN"/>
        </w:rPr>
        <w:t>2</w:t>
      </w:r>
      <w:r>
        <w:rPr>
          <w:rFonts w:hint="eastAsia" w:ascii="方正仿宋_GBK" w:hAnsi="方正仿宋_GBK" w:eastAsia="方正仿宋_GBK" w:cs="方正仿宋_GBK"/>
          <w:color w:val="auto"/>
          <w:spacing w:val="0"/>
          <w:sz w:val="32"/>
          <w:szCs w:val="32"/>
          <w:lang w:val="en-US" w:eastAsia="zh-CN"/>
        </w:rPr>
        <w:t>年。</w:t>
      </w:r>
    </w:p>
    <w:p w14:paraId="2B4E03C9"/>
    <w:sectPr>
      <w:pgSz w:w="11906" w:h="16838"/>
      <w:pgMar w:top="2098" w:right="1587" w:bottom="1871"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92A4FAFB-82E0-4E20-9C0E-048C289CEBAA}"/>
  </w:font>
  <w:font w:name="方正小标宋_GBK">
    <w:panose1 w:val="02000000000000000000"/>
    <w:charset w:val="86"/>
    <w:family w:val="script"/>
    <w:pitch w:val="default"/>
    <w:sig w:usb0="A00002BF" w:usb1="38CF7CFA" w:usb2="00082016" w:usb3="00000000" w:csb0="00040001" w:csb1="00000000"/>
    <w:embedRegular r:id="rId2" w:fontKey="{EBA4017A-FF60-42AF-88E1-35CC40CC22EB}"/>
  </w:font>
  <w:font w:name="方正黑体_GBK">
    <w:panose1 w:val="02010600010101010101"/>
    <w:charset w:val="86"/>
    <w:family w:val="script"/>
    <w:pitch w:val="default"/>
    <w:sig w:usb0="00000001" w:usb1="080E0000" w:usb2="00000000" w:usb3="00000000" w:csb0="00040000" w:csb1="00000000"/>
    <w:embedRegular r:id="rId3" w:fontKey="{5E4904D5-1D30-4EFE-9CA6-A13519E792F0}"/>
  </w:font>
  <w:font w:name="方正仿宋_GBK">
    <w:panose1 w:val="02000000000000000000"/>
    <w:charset w:val="86"/>
    <w:family w:val="auto"/>
    <w:pitch w:val="default"/>
    <w:sig w:usb0="A00002BF" w:usb1="38CF7CFA" w:usb2="00082016" w:usb3="00000000" w:csb0="00040001" w:csb1="00000000"/>
    <w:embedRegular r:id="rId4" w:fontKey="{D8AE3D6E-4F2D-431D-BB0E-95455D39A595}"/>
  </w:font>
  <w:font w:name="楷体_GB2312">
    <w:panose1 w:val="02010609030101010101"/>
    <w:charset w:val="86"/>
    <w:family w:val="modern"/>
    <w:pitch w:val="default"/>
    <w:sig w:usb0="00000001" w:usb1="080E0000" w:usb2="00000000" w:usb3="00000000" w:csb0="00040000" w:csb1="00000000"/>
    <w:embedRegular r:id="rId5" w:fontKey="{7F493E40-466A-443D-8F7B-7D726CAE313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Y1OTY3ZmEwYWQ0MjMwZTYwYjE3NDNkMzU1MjVmMTcifQ=="/>
  </w:docVars>
  <w:rsids>
    <w:rsidRoot w:val="00000000"/>
    <w:rsid w:val="0B1F07C2"/>
    <w:rsid w:val="0C4F216E"/>
    <w:rsid w:val="118B5AD6"/>
    <w:rsid w:val="1AA65299"/>
    <w:rsid w:val="1F742129"/>
    <w:rsid w:val="29322F10"/>
    <w:rsid w:val="35192B37"/>
    <w:rsid w:val="3F4B4533"/>
    <w:rsid w:val="4C231829"/>
    <w:rsid w:val="54667951"/>
    <w:rsid w:val="5C431E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Normal Indent"/>
    <w:basedOn w:val="1"/>
    <w:next w:val="1"/>
    <w:qFormat/>
    <w:uiPriority w:val="0"/>
    <w:pPr>
      <w:snapToGrid w:val="0"/>
      <w:ind w:firstLine="420"/>
    </w:pPr>
    <w:rPr>
      <w:rFonts w:ascii="Times New Roman" w:hAnsi="Times New Roman"/>
      <w:kern w:val="0"/>
      <w:sz w:val="20"/>
      <w:szCs w:val="20"/>
    </w:rPr>
  </w:style>
  <w:style w:type="paragraph" w:styleId="3">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4184</Words>
  <Characters>4251</Characters>
  <Lines>0</Lines>
  <Paragraphs>0</Paragraphs>
  <TotalTime>0</TotalTime>
  <ScaleCrop>false</ScaleCrop>
  <LinksUpToDate>false</LinksUpToDate>
  <CharactersWithSpaces>4288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2024-07-15T08:50:00Z</dcterms:created>
  <dc:creator>administrator-CHC</dc:creator>
  <cp:lastModifiedBy>Alone</cp:lastModifiedBy>
  <cp:lastPrinted>2026-10-14T08:13:00Z</cp:lastPrinted>
  <dcterms:modified xsi:type="dcterms:W3CDTF">2026-10-15T02:47:55Z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175DD0CB6A084260B994364E0B0AB158_12</vt:lpwstr>
  </property>
  <property fmtid="{D5CDD505-2E9C-101B-9397-08002B2CF9AE}" pid="4" name="KSOTemplateDocerSaveRecord">
    <vt:lpwstr>eyJoZGlkIjoiYjkyZjUwYjQ3ZmIzM2E1NzY2YWIzOWRmZjhmYWU4MGYiLCJ1c2VySWQiOiI1MDA3MTI4MTEifQ==</vt:lpwstr>
  </property>
</Properties>
</file>